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0F183" w14:textId="77777777" w:rsidR="001764CE" w:rsidRPr="004721D6" w:rsidRDefault="001764CE" w:rsidP="001764CE">
      <w:pPr>
        <w:ind w:left="-360" w:right="-342"/>
        <w:jc w:val="center"/>
        <w:rPr>
          <w:b/>
          <w:bCs/>
          <w:sz w:val="24"/>
          <w:szCs w:val="24"/>
        </w:rPr>
      </w:pPr>
      <w:bookmarkStart w:id="0" w:name="_Hlk174171450"/>
    </w:p>
    <w:p w14:paraId="5AACD32D" w14:textId="15852A94" w:rsidR="001764CE" w:rsidRPr="004721D6" w:rsidRDefault="00241F75" w:rsidP="007A7CE2">
      <w:pPr>
        <w:ind w:left="-360" w:right="-522"/>
        <w:jc w:val="center"/>
        <w:rPr>
          <w:b/>
          <w:bCs/>
          <w:sz w:val="24"/>
          <w:szCs w:val="24"/>
        </w:rPr>
      </w:pPr>
      <w:bookmarkStart w:id="1" w:name="_Hlk185676263"/>
      <w:bookmarkEnd w:id="0"/>
      <w:r w:rsidRPr="004721D6">
        <w:rPr>
          <w:b/>
          <w:bCs/>
          <w:sz w:val="24"/>
          <w:szCs w:val="24"/>
        </w:rPr>
        <w:t>Faktor-</w:t>
      </w:r>
      <w:r w:rsidRPr="004721D6">
        <w:rPr>
          <w:b/>
          <w:bCs/>
          <w:sz w:val="24"/>
          <w:szCs w:val="24"/>
          <w:lang w:val="id-ID"/>
        </w:rPr>
        <w:t>Faktor Yang Berhubungan</w:t>
      </w:r>
      <w:r w:rsidRPr="004721D6">
        <w:rPr>
          <w:b/>
          <w:bCs/>
          <w:sz w:val="24"/>
          <w:szCs w:val="24"/>
        </w:rPr>
        <w:t xml:space="preserve"> Dengan Kepatuhan Konsumsi Tablet Fe Pada Remaja Di Desa Sidomulyo Lampung</w:t>
      </w:r>
      <w:bookmarkEnd w:id="1"/>
    </w:p>
    <w:p w14:paraId="0FED499B" w14:textId="6EF97F11" w:rsidR="001764CE" w:rsidRPr="00095AED" w:rsidRDefault="00ED5641" w:rsidP="00AF6818">
      <w:pPr>
        <w:pStyle w:val="Heading2"/>
        <w:spacing w:before="160"/>
        <w:ind w:left="2" w:right="15"/>
        <w:jc w:val="center"/>
      </w:pPr>
      <w:bookmarkStart w:id="2" w:name="_Hlk185676302"/>
      <w:r w:rsidRPr="004721D6">
        <w:t>Dewi Fajar Wati</w:t>
      </w:r>
      <w:r w:rsidR="001764CE" w:rsidRPr="004721D6">
        <w:rPr>
          <w:vertAlign w:val="superscript"/>
        </w:rPr>
        <w:t xml:space="preserve"> 1</w:t>
      </w:r>
      <w:r w:rsidR="001764CE" w:rsidRPr="004721D6">
        <w:t>,</w:t>
      </w:r>
      <w:r w:rsidR="001764CE" w:rsidRPr="004721D6">
        <w:rPr>
          <w:spacing w:val="-1"/>
        </w:rPr>
        <w:t xml:space="preserve"> </w:t>
      </w:r>
      <w:r>
        <w:t>Yasinta Dewi Kristianti</w:t>
      </w:r>
      <w:r w:rsidR="00095AED">
        <w:rPr>
          <w:vertAlign w:val="superscript"/>
        </w:rPr>
        <w:t>2</w:t>
      </w:r>
      <w:bookmarkEnd w:id="2"/>
    </w:p>
    <w:p w14:paraId="525EA500" w14:textId="5A135B50" w:rsidR="00133614" w:rsidRPr="00133614" w:rsidRDefault="00ED5641" w:rsidP="00133614">
      <w:pPr>
        <w:pStyle w:val="Heading2"/>
        <w:spacing w:before="0"/>
        <w:ind w:left="2" w:right="15"/>
        <w:jc w:val="center"/>
        <w:rPr>
          <w:vertAlign w:val="superscript"/>
        </w:rPr>
      </w:pPr>
      <w:r>
        <w:t>dewifajar1824</w:t>
      </w:r>
      <w:r w:rsidR="00095AED" w:rsidRPr="00095AED">
        <w:t>@gmail.com</w:t>
      </w:r>
      <w:r w:rsidR="00095AED" w:rsidRPr="00095AED">
        <w:rPr>
          <w:vertAlign w:val="superscript"/>
        </w:rPr>
        <w:t>1)</w:t>
      </w:r>
      <w:r w:rsidR="00095AED">
        <w:t xml:space="preserve">, </w:t>
      </w:r>
      <w:r>
        <w:t>yasintakristianti</w:t>
      </w:r>
      <w:r w:rsidR="00133614" w:rsidRPr="00133614">
        <w:t>@gmil.com</w:t>
      </w:r>
      <w:r w:rsidR="00133614" w:rsidRPr="00133614">
        <w:rPr>
          <w:vertAlign w:val="superscript"/>
        </w:rPr>
        <w:t>2)</w:t>
      </w:r>
    </w:p>
    <w:p w14:paraId="1D2D6E84" w14:textId="77777777" w:rsidR="001764CE" w:rsidRDefault="001764CE" w:rsidP="001764CE">
      <w:pPr>
        <w:jc w:val="center"/>
        <w:rPr>
          <w:b/>
          <w:bCs/>
          <w:sz w:val="24"/>
          <w:szCs w:val="24"/>
        </w:rPr>
      </w:pPr>
      <w:r w:rsidRPr="004721D6">
        <w:rPr>
          <w:b/>
          <w:bCs/>
          <w:sz w:val="24"/>
          <w:szCs w:val="24"/>
        </w:rPr>
        <w:t>Stikes Bhakti Pertiwi Indonesia</w:t>
      </w:r>
    </w:p>
    <w:p w14:paraId="3CDD9AF1" w14:textId="77777777" w:rsidR="00ED5641" w:rsidRPr="004721D6" w:rsidRDefault="00ED5641" w:rsidP="001764CE">
      <w:pPr>
        <w:jc w:val="center"/>
        <w:rPr>
          <w:b/>
          <w:bCs/>
          <w:sz w:val="24"/>
          <w:szCs w:val="24"/>
        </w:rPr>
      </w:pPr>
    </w:p>
    <w:p w14:paraId="72F5820F" w14:textId="77777777" w:rsidR="001764CE" w:rsidRPr="004721D6" w:rsidRDefault="001764CE" w:rsidP="001764CE">
      <w:pPr>
        <w:pStyle w:val="Heading2"/>
        <w:spacing w:before="166" w:line="396" w:lineRule="auto"/>
        <w:ind w:left="2613" w:right="2627"/>
        <w:jc w:val="center"/>
      </w:pPr>
      <w:r w:rsidRPr="004721D6">
        <w:rPr>
          <w:spacing w:val="-2"/>
        </w:rPr>
        <w:t>ABSTRAK</w:t>
      </w:r>
    </w:p>
    <w:p w14:paraId="4F8B7DEC" w14:textId="77777777" w:rsidR="001764CE" w:rsidRPr="004721D6" w:rsidRDefault="001764CE" w:rsidP="001764CE">
      <w:pPr>
        <w:jc w:val="both"/>
        <w:rPr>
          <w:color w:val="000000" w:themeColor="text1"/>
          <w:sz w:val="24"/>
          <w:szCs w:val="24"/>
        </w:rPr>
      </w:pPr>
      <w:r w:rsidRPr="004721D6">
        <w:rPr>
          <w:b/>
          <w:bCs/>
          <w:sz w:val="24"/>
          <w:szCs w:val="24"/>
        </w:rPr>
        <w:t>Latar belakang</w:t>
      </w:r>
      <w:r w:rsidRPr="004721D6">
        <w:rPr>
          <w:sz w:val="24"/>
          <w:szCs w:val="24"/>
        </w:rPr>
        <w:t xml:space="preserve">: Penyebab remaja putri mengalami anemia, dikarenakan adanya beberapa faktor seperti mengalami menstruasi sehinga membutuhkan asupan zat gizi terutama zat besi untuk memenuhi kebutuhan asupan Fe pada tubuh. Berdasarkan data dari Desa Sidomulyo diketahui bahwa untuk capaian pemberian tablet TTD pada remaja putri di tahun 2022 sebesar 90% namun hanya mencapai 58,9%. Upaya yang dilakukan oleh pemerintah adalah dengan memberikan tablet tambah darah yang diberikan pada wanita usia subur sebanyak 1 kali seminggu dalam upaya pencegahan anemia. </w:t>
      </w:r>
      <w:r w:rsidRPr="004721D6">
        <w:rPr>
          <w:b/>
          <w:bCs/>
          <w:sz w:val="24"/>
          <w:szCs w:val="24"/>
        </w:rPr>
        <w:t>Tujuan</w:t>
      </w:r>
      <w:r w:rsidRPr="004721D6">
        <w:rPr>
          <w:sz w:val="24"/>
          <w:szCs w:val="24"/>
        </w:rPr>
        <w:t xml:space="preserve"> penelitian diketahui faktor-faktor yang berhubungan dengan kepatuhan konsumsi tablet Fe pada remaja di Desa Sidomulyo Kabupaten Lampung Selatan Provinsi Lampung. </w:t>
      </w:r>
      <w:r w:rsidRPr="004721D6">
        <w:rPr>
          <w:b/>
          <w:bCs/>
          <w:sz w:val="24"/>
          <w:szCs w:val="24"/>
        </w:rPr>
        <w:t>Metode</w:t>
      </w:r>
      <w:r w:rsidRPr="004721D6">
        <w:rPr>
          <w:sz w:val="24"/>
          <w:szCs w:val="24"/>
        </w:rPr>
        <w:t xml:space="preserve"> penelitian ini merupakan penelitian analtik, dengan metode pendekatan </w:t>
      </w:r>
      <w:r w:rsidRPr="004721D6">
        <w:rPr>
          <w:i/>
          <w:iCs/>
          <w:sz w:val="24"/>
          <w:szCs w:val="24"/>
        </w:rPr>
        <w:t>cross sectional.</w:t>
      </w:r>
      <w:r w:rsidRPr="004721D6">
        <w:rPr>
          <w:sz w:val="24"/>
          <w:szCs w:val="24"/>
        </w:rPr>
        <w:t xml:space="preserve"> Populasi penelitian ini adalah seluruh remaja putri sebanyak 673 remaja dengan sampel yang digunakan sebanyak 100 responden menggunakan teknik </w:t>
      </w:r>
      <w:r w:rsidRPr="004721D6">
        <w:rPr>
          <w:i/>
          <w:iCs/>
          <w:sz w:val="24"/>
          <w:szCs w:val="24"/>
        </w:rPr>
        <w:t>multistage random sampling</w:t>
      </w:r>
      <w:r w:rsidRPr="004721D6">
        <w:rPr>
          <w:sz w:val="24"/>
          <w:szCs w:val="24"/>
        </w:rPr>
        <w:t>. Penelitian telah dilakukan di Desa Sidomulyo Kabupaten Lampung Selatan Provinsi Lampung pada bulan Juni – Agustus 2024. Pengumpulan data menggunakan lembar kuesioner, analisi data secara univariat dan bivariat (</w:t>
      </w:r>
      <w:r w:rsidRPr="004721D6">
        <w:rPr>
          <w:i/>
          <w:iCs/>
          <w:sz w:val="24"/>
          <w:szCs w:val="24"/>
        </w:rPr>
        <w:t>uji chi square</w:t>
      </w:r>
      <w:r w:rsidRPr="004721D6">
        <w:rPr>
          <w:sz w:val="24"/>
          <w:szCs w:val="24"/>
        </w:rPr>
        <w:t xml:space="preserve">). </w:t>
      </w:r>
      <w:r w:rsidRPr="004721D6">
        <w:rPr>
          <w:b/>
          <w:bCs/>
          <w:sz w:val="24"/>
          <w:szCs w:val="24"/>
        </w:rPr>
        <w:t>Hasil penelitian</w:t>
      </w:r>
      <w:r w:rsidRPr="004721D6">
        <w:rPr>
          <w:sz w:val="24"/>
          <w:szCs w:val="24"/>
        </w:rPr>
        <w:t xml:space="preserve"> : Hasil uji </w:t>
      </w:r>
      <w:r w:rsidRPr="004721D6">
        <w:rPr>
          <w:i/>
          <w:iCs/>
          <w:sz w:val="24"/>
          <w:szCs w:val="24"/>
        </w:rPr>
        <w:t>chi square</w:t>
      </w:r>
      <w:r w:rsidRPr="004721D6">
        <w:rPr>
          <w:sz w:val="24"/>
          <w:szCs w:val="24"/>
        </w:rPr>
        <w:t xml:space="preserve"> terdapat hubungan pengetahuan dengan kepatuhan konsumsi tablet Fe (p-value = 0,000), terdapat hubungan sikap dengan kepatuhan konsumsi tablet Fe (p-value = 0,000), dan ada hubungan peran petugas kesehatan dengan kepatuhan konsumsi tablet Fe pada remaja di di Desa Sidomulyo Kabupaten Lampung Selatan Provinsi Lampung (p-value = 0,041). </w:t>
      </w:r>
      <w:r w:rsidRPr="004721D6">
        <w:rPr>
          <w:b/>
          <w:bCs/>
          <w:sz w:val="24"/>
          <w:szCs w:val="24"/>
        </w:rPr>
        <w:t>Kesimpulan</w:t>
      </w:r>
      <w:r w:rsidRPr="004721D6">
        <w:rPr>
          <w:sz w:val="24"/>
          <w:szCs w:val="24"/>
        </w:rPr>
        <w:t xml:space="preserve"> penelitian ini yaiu tiga variabel semuanya terdapat hubungan antara pengetahuan, sikap dan peran petugas kesehatan dengan kejadian persalinan premature sedangakn tidak ada hubungan antara pekerjaan dengan kepatuhan konsumsi tablet Fe pada remaja di di Desa Sidomulyo Kabupaten Lampung Selatan Provinsi Lampung. </w:t>
      </w:r>
      <w:r w:rsidRPr="004721D6">
        <w:rPr>
          <w:b/>
          <w:bCs/>
          <w:sz w:val="24"/>
          <w:szCs w:val="24"/>
        </w:rPr>
        <w:t>Saran</w:t>
      </w:r>
      <w:r w:rsidRPr="004721D6">
        <w:rPr>
          <w:sz w:val="24"/>
          <w:szCs w:val="24"/>
        </w:rPr>
        <w:t xml:space="preserve"> petugas kesehatan memberikan penyuluhan </w:t>
      </w:r>
      <w:r w:rsidRPr="004721D6">
        <w:rPr>
          <w:color w:val="000000" w:themeColor="text1"/>
          <w:sz w:val="24"/>
          <w:szCs w:val="24"/>
        </w:rPr>
        <w:t>kesehatan tentang anemia pada remaja dan remaja lebih mengerti pentingnya mengkonsumsi tablet besi (Fe).</w:t>
      </w:r>
    </w:p>
    <w:p w14:paraId="356AA5F8" w14:textId="77777777" w:rsidR="001764CE" w:rsidRPr="004721D6" w:rsidRDefault="001764CE" w:rsidP="001764CE">
      <w:pPr>
        <w:jc w:val="both"/>
        <w:rPr>
          <w:sz w:val="24"/>
          <w:szCs w:val="24"/>
        </w:rPr>
      </w:pPr>
    </w:p>
    <w:p w14:paraId="576DEFC3" w14:textId="2639EB16" w:rsidR="001764CE" w:rsidRPr="004721D6" w:rsidRDefault="001764CE" w:rsidP="001764CE">
      <w:pPr>
        <w:jc w:val="both"/>
        <w:rPr>
          <w:sz w:val="24"/>
          <w:szCs w:val="24"/>
        </w:rPr>
      </w:pPr>
      <w:r w:rsidRPr="004721D6">
        <w:rPr>
          <w:sz w:val="24"/>
          <w:szCs w:val="24"/>
        </w:rPr>
        <w:t>Kata kunci: kepatuhan</w:t>
      </w:r>
      <w:r w:rsidR="00836CD9">
        <w:rPr>
          <w:sz w:val="24"/>
          <w:szCs w:val="24"/>
        </w:rPr>
        <w:t>;</w:t>
      </w:r>
      <w:r w:rsidRPr="004721D6">
        <w:rPr>
          <w:sz w:val="24"/>
          <w:szCs w:val="24"/>
        </w:rPr>
        <w:t xml:space="preserve"> konsumsi</w:t>
      </w:r>
      <w:r w:rsidR="00836CD9">
        <w:rPr>
          <w:sz w:val="24"/>
          <w:szCs w:val="24"/>
        </w:rPr>
        <w:t>;</w:t>
      </w:r>
      <w:r w:rsidRPr="004721D6">
        <w:rPr>
          <w:sz w:val="24"/>
          <w:szCs w:val="24"/>
        </w:rPr>
        <w:t xml:space="preserve"> tablet Fe</w:t>
      </w:r>
      <w:r w:rsidR="00836CD9">
        <w:rPr>
          <w:sz w:val="24"/>
          <w:szCs w:val="24"/>
        </w:rPr>
        <w:t>;</w:t>
      </w:r>
      <w:r w:rsidRPr="004721D6">
        <w:rPr>
          <w:sz w:val="24"/>
          <w:szCs w:val="24"/>
        </w:rPr>
        <w:t xml:space="preserve"> remaja</w:t>
      </w:r>
      <w:r w:rsidR="00836CD9">
        <w:rPr>
          <w:sz w:val="24"/>
          <w:szCs w:val="24"/>
        </w:rPr>
        <w:t>, anemia</w:t>
      </w:r>
    </w:p>
    <w:p w14:paraId="2F93EF6C" w14:textId="77777777" w:rsidR="001764CE" w:rsidRPr="004721D6" w:rsidRDefault="001764CE" w:rsidP="001764CE">
      <w:pPr>
        <w:pStyle w:val="BodyText"/>
        <w:spacing w:before="8"/>
        <w:ind w:left="0"/>
        <w:rPr>
          <w:b/>
        </w:rPr>
      </w:pPr>
    </w:p>
    <w:p w14:paraId="72AB625B" w14:textId="7BDAECC9" w:rsidR="001764CE" w:rsidRPr="004721D6" w:rsidRDefault="001764CE" w:rsidP="00ED5641">
      <w:pPr>
        <w:jc w:val="center"/>
        <w:rPr>
          <w:b/>
          <w:sz w:val="24"/>
          <w:szCs w:val="24"/>
        </w:rPr>
      </w:pPr>
      <w:r w:rsidRPr="004721D6">
        <w:rPr>
          <w:b/>
          <w:sz w:val="24"/>
          <w:szCs w:val="24"/>
        </w:rPr>
        <w:t xml:space="preserve">FACTORS </w:t>
      </w:r>
      <w:r w:rsidR="00ED5641">
        <w:rPr>
          <w:b/>
          <w:sz w:val="24"/>
          <w:szCs w:val="24"/>
        </w:rPr>
        <w:t xml:space="preserve">RELATED TO COMPLIANCE WITH FE TABLET CONSUMTION IN ADOLESCENTS IN SIDOMULYO VILLAGE, </w:t>
      </w:r>
      <w:r w:rsidR="009E1A5D">
        <w:rPr>
          <w:b/>
          <w:sz w:val="24"/>
          <w:szCs w:val="24"/>
        </w:rPr>
        <w:t xml:space="preserve">SOUTH </w:t>
      </w:r>
      <w:r w:rsidR="00ED5641">
        <w:rPr>
          <w:b/>
          <w:sz w:val="24"/>
          <w:szCs w:val="24"/>
        </w:rPr>
        <w:t>LAMPUNG</w:t>
      </w:r>
    </w:p>
    <w:p w14:paraId="33E931B9" w14:textId="77777777" w:rsidR="001764CE" w:rsidRPr="004721D6" w:rsidRDefault="001764CE" w:rsidP="001764CE">
      <w:pPr>
        <w:spacing w:line="249" w:lineRule="exact"/>
        <w:ind w:right="15"/>
        <w:jc w:val="center"/>
        <w:rPr>
          <w:b/>
          <w:i/>
          <w:spacing w:val="-2"/>
          <w:sz w:val="24"/>
          <w:szCs w:val="24"/>
        </w:rPr>
      </w:pPr>
    </w:p>
    <w:p w14:paraId="14255901" w14:textId="77777777" w:rsidR="001764CE" w:rsidRPr="004721D6" w:rsidRDefault="001764CE" w:rsidP="001764CE">
      <w:pPr>
        <w:spacing w:line="249" w:lineRule="exact"/>
        <w:ind w:right="15"/>
        <w:jc w:val="center"/>
        <w:rPr>
          <w:b/>
          <w:i/>
          <w:spacing w:val="-2"/>
          <w:sz w:val="24"/>
          <w:szCs w:val="24"/>
        </w:rPr>
      </w:pPr>
      <w:r w:rsidRPr="004721D6">
        <w:rPr>
          <w:b/>
          <w:i/>
          <w:spacing w:val="-2"/>
          <w:sz w:val="24"/>
          <w:szCs w:val="24"/>
        </w:rPr>
        <w:t>ABSTRACT</w:t>
      </w:r>
    </w:p>
    <w:p w14:paraId="77D44A2F" w14:textId="77777777" w:rsidR="001764CE" w:rsidRPr="004721D6" w:rsidRDefault="001764CE" w:rsidP="001764CE">
      <w:pPr>
        <w:spacing w:line="249" w:lineRule="exact"/>
        <w:ind w:right="15"/>
        <w:jc w:val="center"/>
        <w:rPr>
          <w:b/>
          <w:i/>
          <w:sz w:val="24"/>
          <w:szCs w:val="24"/>
        </w:rPr>
      </w:pPr>
    </w:p>
    <w:p w14:paraId="262EF093" w14:textId="77777777" w:rsidR="001764CE" w:rsidRPr="004721D6" w:rsidRDefault="001764CE" w:rsidP="001764CE">
      <w:pPr>
        <w:jc w:val="both"/>
        <w:rPr>
          <w:bCs/>
          <w:sz w:val="24"/>
          <w:szCs w:val="24"/>
        </w:rPr>
      </w:pPr>
      <w:r w:rsidRPr="004721D6">
        <w:rPr>
          <w:b/>
          <w:sz w:val="24"/>
          <w:szCs w:val="24"/>
        </w:rPr>
        <w:t>Background:</w:t>
      </w:r>
      <w:r w:rsidRPr="004721D6">
        <w:rPr>
          <w:bCs/>
          <w:sz w:val="24"/>
          <w:szCs w:val="24"/>
        </w:rPr>
        <w:t xml:space="preserve"> The cause of adolescent girls experiencing anemia, due to several factors such as experiencing menstruation so that it requires nutrient intake, especially iron to meet the needs of Fe intake in the body. Based on data from Sidomulyo Village, it is known that the achievement of giving TTD tablets to adolescent girls in 2022 was 90% but only reached 58.9%. Efforts made by the government are to provide blood supplement tablets given to women of childbearing age once </w:t>
      </w:r>
      <w:r w:rsidRPr="004721D6">
        <w:rPr>
          <w:bCs/>
          <w:sz w:val="24"/>
          <w:szCs w:val="24"/>
        </w:rPr>
        <w:lastRenderedPageBreak/>
        <w:t xml:space="preserve">a week in an effort to prevent anemia. </w:t>
      </w:r>
      <w:r w:rsidRPr="004721D6">
        <w:rPr>
          <w:b/>
          <w:sz w:val="24"/>
          <w:szCs w:val="24"/>
        </w:rPr>
        <w:t>The purpose</w:t>
      </w:r>
      <w:r w:rsidRPr="004721D6">
        <w:rPr>
          <w:bCs/>
          <w:sz w:val="24"/>
          <w:szCs w:val="24"/>
        </w:rPr>
        <w:t xml:space="preserve"> of the study was to determine the factors associated with adherence to Fe tablet consumption among adolescents in Sidomulyo Village, South Lampung Regency, Lampung Province. This research method is an analytic research, with a cross sectional approach. The population of this study were all adolescent girls as many as 673 adolescents with a sample of 100 respondents using multistage random sampling technique. The research was conducted in Sidomulyo Village, South Lampung Regency, Lampung Province from June to August 2024. Data collection using questionnaire sheets, univariate and bivariate data analysis (chi square test). </w:t>
      </w:r>
      <w:r w:rsidRPr="004721D6">
        <w:rPr>
          <w:b/>
          <w:sz w:val="24"/>
          <w:szCs w:val="24"/>
        </w:rPr>
        <w:t>Research results:</w:t>
      </w:r>
      <w:r w:rsidRPr="004721D6">
        <w:rPr>
          <w:bCs/>
          <w:sz w:val="24"/>
          <w:szCs w:val="24"/>
        </w:rPr>
        <w:t xml:space="preserve"> The results of the chi square test showed that there was a relationship between knowledge and compliance with Fe tablet consumption (p-value = 0,000), there was a relationship between attitude and compliance with Fe tablet consumption (p-value = 0,000), and there was a relationship between the role of health workers and compliance with Fe tablet consumption among adolescents in Sidomulyo Village, South Lampung Regency, Lampung Province (p-value = 0,041). </w:t>
      </w:r>
      <w:r w:rsidRPr="004721D6">
        <w:rPr>
          <w:b/>
          <w:sz w:val="24"/>
          <w:szCs w:val="24"/>
        </w:rPr>
        <w:t>The conclusion</w:t>
      </w:r>
      <w:r w:rsidRPr="004721D6">
        <w:rPr>
          <w:bCs/>
          <w:sz w:val="24"/>
          <w:szCs w:val="24"/>
        </w:rPr>
        <w:t xml:space="preserve"> of this study is that three variables all have a relationship between knowledge, attitudes and the role of health workers with the incidence of premature labor while there is no relationship between work and compliance with Fe tablet consumption in adolescents in Sidomulyo Village, South Lampung Regency, Lampung Province. </w:t>
      </w:r>
      <w:r w:rsidRPr="004721D6">
        <w:rPr>
          <w:b/>
          <w:sz w:val="24"/>
          <w:szCs w:val="24"/>
        </w:rPr>
        <w:t>Suggestions</w:t>
      </w:r>
      <w:r w:rsidRPr="004721D6">
        <w:rPr>
          <w:bCs/>
          <w:sz w:val="24"/>
          <w:szCs w:val="24"/>
        </w:rPr>
        <w:t xml:space="preserve"> health workers provide health counseling about anemia in adolescents and adolescents better understand the importance of taking iron tablets (Fe).</w:t>
      </w:r>
    </w:p>
    <w:p w14:paraId="71D008D9" w14:textId="77777777" w:rsidR="001764CE" w:rsidRPr="004721D6" w:rsidRDefault="001764CE" w:rsidP="001764CE">
      <w:pPr>
        <w:jc w:val="both"/>
        <w:rPr>
          <w:bCs/>
          <w:sz w:val="24"/>
          <w:szCs w:val="24"/>
        </w:rPr>
      </w:pPr>
    </w:p>
    <w:p w14:paraId="54F057AE" w14:textId="77777777" w:rsidR="001764CE" w:rsidRDefault="001764CE" w:rsidP="001764CE">
      <w:pPr>
        <w:jc w:val="both"/>
        <w:rPr>
          <w:bCs/>
          <w:sz w:val="24"/>
          <w:szCs w:val="24"/>
        </w:rPr>
      </w:pPr>
      <w:r w:rsidRPr="004721D6">
        <w:rPr>
          <w:bCs/>
          <w:sz w:val="24"/>
          <w:szCs w:val="24"/>
        </w:rPr>
        <w:t>Keywords: Adherence factors of Fe tablet consumption and adolescents</w:t>
      </w:r>
    </w:p>
    <w:p w14:paraId="27F30A8E" w14:textId="77777777" w:rsidR="001764CE" w:rsidRDefault="001764CE" w:rsidP="001764CE">
      <w:pPr>
        <w:jc w:val="both"/>
        <w:rPr>
          <w:bCs/>
          <w:sz w:val="24"/>
          <w:szCs w:val="24"/>
        </w:rPr>
      </w:pPr>
    </w:p>
    <w:p w14:paraId="111FCE51" w14:textId="77777777" w:rsidR="001764CE" w:rsidRDefault="001764CE" w:rsidP="001764CE">
      <w:pPr>
        <w:pStyle w:val="Heading1"/>
        <w:spacing w:before="96"/>
        <w:ind w:left="0"/>
        <w:rPr>
          <w:spacing w:val="-2"/>
        </w:rPr>
        <w:sectPr w:rsidR="001764CE" w:rsidSect="00A808F3">
          <w:headerReference w:type="default" r:id="rId7"/>
          <w:footerReference w:type="default" r:id="rId8"/>
          <w:type w:val="nextColumn"/>
          <w:pgSz w:w="11910" w:h="16840" w:code="9"/>
          <w:pgMar w:top="1440" w:right="1137" w:bottom="1440" w:left="1440" w:header="718" w:footer="1504" w:gutter="0"/>
          <w:pgNumType w:start="28"/>
          <w:cols w:space="720"/>
        </w:sectPr>
      </w:pPr>
    </w:p>
    <w:p w14:paraId="45D3206A" w14:textId="77777777" w:rsidR="001764CE" w:rsidRPr="004721D6" w:rsidRDefault="001764CE" w:rsidP="001764CE">
      <w:pPr>
        <w:pStyle w:val="Heading1"/>
        <w:spacing w:before="96"/>
        <w:ind w:left="0"/>
      </w:pPr>
      <w:r w:rsidRPr="004721D6">
        <w:rPr>
          <w:spacing w:val="-2"/>
        </w:rPr>
        <w:t>PENDAHULUAN</w:t>
      </w:r>
    </w:p>
    <w:p w14:paraId="4F8F5D2C" w14:textId="77777777" w:rsidR="001764CE" w:rsidRDefault="001764CE" w:rsidP="001764CE">
      <w:pPr>
        <w:pStyle w:val="BodyText"/>
        <w:ind w:left="0" w:right="-1"/>
        <w:jc w:val="both"/>
      </w:pPr>
    </w:p>
    <w:p w14:paraId="49F63295" w14:textId="77777777" w:rsidR="001764CE" w:rsidRPr="004721D6" w:rsidRDefault="001764CE" w:rsidP="001764CE">
      <w:pPr>
        <w:jc w:val="both"/>
        <w:rPr>
          <w:sz w:val="24"/>
          <w:szCs w:val="24"/>
        </w:rPr>
      </w:pPr>
      <w:r w:rsidRPr="004721D6">
        <w:rPr>
          <w:sz w:val="24"/>
          <w:szCs w:val="24"/>
        </w:rPr>
        <w:t xml:space="preserve">Remaja putri termasuk salah satu kelompok yang rawan menderita anemia, selain karena mereka rentan mengalami malnutrisi tetapi juga disebabkan mereka mengalami menstruasi sehinga membutuhkan asupan zat gizi terutama zat besi untuk memenuhi kebutuhan asupan Fe pada tubuh </w:t>
      </w:r>
      <w:r w:rsidRPr="004721D6">
        <w:rPr>
          <w:sz w:val="24"/>
          <w:szCs w:val="24"/>
        </w:rPr>
        <w:fldChar w:fldCharType="begin" w:fldLock="1"/>
      </w:r>
      <w:r w:rsidRPr="004721D6">
        <w:rPr>
          <w:sz w:val="24"/>
          <w:szCs w:val="24"/>
        </w:rPr>
        <w:instrText>ADDIN CSL_CITATION {"citationItems":[{"id":"ITEM-1","itemData":{"ISBN":"9786026011503","abstract":"Tujuan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konsumen.","author":[{"dropping-particle":"","family":"Mone","given":"Robertus","non-dropping-particle":"","parse-names":false,"suffix":""}],"id":"ITEM-1","issue":"1","issued":{"date-parts":[["2019"]]},"page":"165-175","title":"Gambaran Asupan Zat Besi Dan Protein Pada Remaja Putri Pendek Dan Sangat Pendek Di Kota Kupang (Doctoral dissertation, Poltekkes Kemenkes Kupang).","type":"article-journal","volume":"8"},"uris":["http://www.mendeley.com/documents/?uuid=4da5b6d2-5f19-4c78-aa03-af222b4cb624"]}],"mendeley":{"formattedCitation":"(Mone, 2019)","plainTextFormattedCitation":"(Mone, 2019)","previouslyFormattedCitation":"(Mone, 2019)"},"properties":{"noteIndex":0},"schema":"https://github.com/citation-style-language/schema/raw/master/csl-citation.json"}</w:instrText>
      </w:r>
      <w:r w:rsidRPr="004721D6">
        <w:rPr>
          <w:sz w:val="24"/>
          <w:szCs w:val="24"/>
        </w:rPr>
        <w:fldChar w:fldCharType="separate"/>
      </w:r>
      <w:r w:rsidRPr="004721D6">
        <w:rPr>
          <w:noProof/>
          <w:sz w:val="24"/>
          <w:szCs w:val="24"/>
        </w:rPr>
        <w:t>(Mone, 2019)</w:t>
      </w:r>
      <w:r w:rsidRPr="004721D6">
        <w:rPr>
          <w:sz w:val="24"/>
          <w:szCs w:val="24"/>
        </w:rPr>
        <w:fldChar w:fldCharType="end"/>
      </w:r>
      <w:r w:rsidRPr="004721D6">
        <w:rPr>
          <w:sz w:val="24"/>
          <w:szCs w:val="24"/>
        </w:rPr>
        <w:t xml:space="preserve">. Tingginya prevalensi anemia pada remaja putri antara lain disebabkan karena kehilangan darah secara kronis, asupan zat besi yang tidak cukup, penyerapan yang tidak adekuat, dan peningkatan kebutuhan akan zat besi untuk pembentukan sel darah merah yang lazim berlangsung pada masa pertumbuhan bayi, masa pubertas, masa kehamilan, dan menyusui </w:t>
      </w:r>
      <w:r w:rsidRPr="004721D6">
        <w:rPr>
          <w:sz w:val="24"/>
          <w:szCs w:val="24"/>
        </w:rPr>
        <w:fldChar w:fldCharType="begin" w:fldLock="1"/>
      </w:r>
      <w:r w:rsidRPr="004721D6">
        <w:rPr>
          <w:sz w:val="24"/>
          <w:szCs w:val="24"/>
        </w:rPr>
        <w:instrText>ADDIN CSL_CITATION {"citationItems":[{"id":"ITEM-1","itemData":{"abstract":"Latar Belakang: Remaja dikategorikan rentan dalam masalah gizi.dikarenakan percepatan pertumbuhan dan perkembangan tubuh, perubahan gaya hidup dan kebiasaan makan, persiapan kehamilan. Tingginya prevalensi anemia pada remaja putri disebabkan karena kehilangan darah saat menstruasi. Salah satu intervensi yang dilakukan dalam upaya menurunkan prevalensi anemia pada remaja adalah suplementasi zat besi dan asam folat melalui pemberian tablet tambah darah. Tujuan: penelitian ini bertujuan untuk mengetahui hubungan pengetahuan dengan konsumsi tablet tambah darah pada remaja putri.Metode: Penelitian ini merupakan penelitian Survey analitik dengan pendekatan Crossectional.Populasi dalam penelitian ini adalah seluruh siswi kelas X IPS 2 Pondok Pesantren Tahfidzul Qur’an PPTQ) Ibnu Abbas Klaten sebanyak 30 responden. Dalam penelitian ini seluruh populasi dijadikan sampel sebanyak orang. Alat pengumpulan data menggunakan kuisioner. Metode pengumpulan data primer dengan kuisioner. Analisa data univariat menggunakan distribusi frekuensi sedangkan analisa bivariat menggunakan chi square.Hasil: Mayoritaspengetahuan tentang tablet tambah darah baik sebanyak 16 responden (53%) dan mayoritas konsumsi tablet tambah darah tidak teratur sebanyak 19 responden (63%). Hubungan antara pengetahuan dengan konsumsi tablet tambah darah ada hubungan dengan taraf signifikan 0,01Kesimpulan: Ada hubungan antara pengetahuan dengan konsumsi tablet tambah darah pada remaja putri.","author":[{"dropping-particle":"","family":"Sab'ngatun","given":"","non-dropping-particle":"","parse-names":false,"suffix":""}],"container-title":"Avicenna: Journal of Health Research","id":"ITEM-1","issue":"2","issued":{"date-parts":[["2021"]]},"page":"83-90","title":"Hubungan pengetahuan dengan konsumsi tablet tambah darah pada remaja putri.","type":"article-journal","volume":"4"},"uris":["http://www.mendeley.com/documents/?uuid=06623a38-bcd2-437f-b99c-094ca78ec382"]}],"mendeley":{"formattedCitation":"(Sab’ngatun, 2021)","plainTextFormattedCitation":"(Sab’ngatun, 2021)","previouslyFormattedCitation":"(Sab’ngatun, 2021)"},"properties":{"noteIndex":0},"schema":"https://github.com/citation-style-language/schema/raw/master/csl-citation.json"}</w:instrText>
      </w:r>
      <w:r w:rsidRPr="004721D6">
        <w:rPr>
          <w:sz w:val="24"/>
          <w:szCs w:val="24"/>
        </w:rPr>
        <w:fldChar w:fldCharType="separate"/>
      </w:r>
      <w:r w:rsidRPr="004721D6">
        <w:rPr>
          <w:noProof/>
          <w:sz w:val="24"/>
          <w:szCs w:val="24"/>
        </w:rPr>
        <w:t>(Sab’ngatun, 2021)</w:t>
      </w:r>
      <w:r w:rsidRPr="004721D6">
        <w:rPr>
          <w:sz w:val="24"/>
          <w:szCs w:val="24"/>
        </w:rPr>
        <w:fldChar w:fldCharType="end"/>
      </w:r>
    </w:p>
    <w:p w14:paraId="43C277D2" w14:textId="4199E280" w:rsidR="00A6607F" w:rsidRDefault="001764CE" w:rsidP="001764CE">
      <w:pPr>
        <w:jc w:val="both"/>
        <w:rPr>
          <w:sz w:val="24"/>
          <w:szCs w:val="24"/>
        </w:rPr>
      </w:pPr>
      <w:r w:rsidRPr="004721D6">
        <w:rPr>
          <w:sz w:val="24"/>
          <w:szCs w:val="24"/>
        </w:rPr>
        <w:t xml:space="preserve">Prevalensinya anemia pada remaja putri masih tinggi, </w:t>
      </w:r>
      <w:r w:rsidRPr="004721D6">
        <w:rPr>
          <w:i/>
          <w:iCs/>
          <w:sz w:val="24"/>
          <w:szCs w:val="24"/>
        </w:rPr>
        <w:t>World Health Organization</w:t>
      </w:r>
      <w:r w:rsidRPr="004721D6">
        <w:rPr>
          <w:sz w:val="24"/>
          <w:szCs w:val="24"/>
        </w:rPr>
        <w:t xml:space="preserve"> (WHO) memperkirakan jumlah orang anemia di seluruh dunia adalah dua miliar </w:t>
      </w:r>
      <w:r w:rsidRPr="004721D6">
        <w:rPr>
          <w:sz w:val="24"/>
          <w:szCs w:val="24"/>
        </w:rPr>
        <w:fldChar w:fldCharType="begin" w:fldLock="1"/>
      </w:r>
      <w:r w:rsidRPr="004721D6">
        <w:rPr>
          <w:sz w:val="24"/>
          <w:szCs w:val="24"/>
        </w:rPr>
        <w:instrText>ADDIN CSL_CITATION {"citationItems":[{"id":"ITEM-1","itemData":{"ISBN":"9789240012202","author":[{"dropping-particle":"","family":"WHO","given":"","non-dropping-particle":"","parse-names":false,"suffix":""}],"id":"ITEM-1","issued":{"date-parts":[["2020"]]},"publisher":"WHO","publisher-place":"Geneva Switzerland","title":"Global anaemia reduction efforts among women of reproductive age: impact, achievement of targets and the way forward for optimizing efforts","type":"book"},"uris":["http://www.mendeley.com/documents/?uuid=8480ec53-f4e6-4055-9f7e-b197d7dfc395"]}],"mendeley":{"formattedCitation":"(WHO, 2020)","plainTextFormattedCitation":"(WHO, 2020)","previouslyFormattedCitation":"(WHO, 2020)"},"properties":{"noteIndex":0},"schema":"https://github.com/citation-style-language/schema/raw/master/csl-citation.json"}</w:instrText>
      </w:r>
      <w:r w:rsidRPr="004721D6">
        <w:rPr>
          <w:sz w:val="24"/>
          <w:szCs w:val="24"/>
        </w:rPr>
        <w:fldChar w:fldCharType="separate"/>
      </w:r>
      <w:r w:rsidRPr="004721D6">
        <w:rPr>
          <w:noProof/>
          <w:sz w:val="24"/>
          <w:szCs w:val="24"/>
        </w:rPr>
        <w:t>(WHO, 2020)</w:t>
      </w:r>
      <w:r w:rsidRPr="004721D6">
        <w:rPr>
          <w:sz w:val="24"/>
          <w:szCs w:val="24"/>
        </w:rPr>
        <w:fldChar w:fldCharType="end"/>
      </w:r>
      <w:r w:rsidRPr="004721D6">
        <w:rPr>
          <w:sz w:val="24"/>
          <w:szCs w:val="24"/>
        </w:rPr>
        <w:t xml:space="preserve">. Menurut laporan survei mikronutrien nasional, 18% wanita Etiopia </w:t>
      </w:r>
      <w:r w:rsidRPr="004721D6">
        <w:rPr>
          <w:sz w:val="24"/>
          <w:szCs w:val="24"/>
        </w:rPr>
        <w:t xml:space="preserve">berusia 15–49 tahun menderita anemia dan dianggap sebagai masalah kesehatan masyarakat yang ringan. Namun, perempuan di wilayah Somalia 34,8%, Gambella 26,7%, dan Afrika 26,2% memiliki prevalensi anemia yang relatif tinggi dibandingkan rata-rata nasional </w:t>
      </w:r>
    </w:p>
    <w:p w14:paraId="04FF508E" w14:textId="26B9DF91" w:rsidR="001764CE" w:rsidRPr="004721D6" w:rsidRDefault="001764CE" w:rsidP="001764CE">
      <w:pPr>
        <w:jc w:val="both"/>
        <w:rPr>
          <w:sz w:val="24"/>
          <w:szCs w:val="24"/>
        </w:rPr>
      </w:pPr>
      <w:r w:rsidRPr="004721D6">
        <w:rPr>
          <w:sz w:val="24"/>
          <w:szCs w:val="24"/>
        </w:rPr>
        <w:t xml:space="preserve">(Ahmed, 2022). Prevalensi anemia pada remaja putri dapat dilihat dibeberapa kota seperti  Daerah Istimewa Yogyakarta (DIY) tahun 2018 sebesar 19,3% </w:t>
      </w:r>
      <w:r w:rsidRPr="004721D6">
        <w:rPr>
          <w:sz w:val="24"/>
          <w:szCs w:val="24"/>
        </w:rPr>
        <w:fldChar w:fldCharType="begin" w:fldLock="1"/>
      </w:r>
      <w:r w:rsidRPr="004721D6">
        <w:rPr>
          <w:sz w:val="24"/>
          <w:szCs w:val="24"/>
        </w:rPr>
        <w:instrText>ADDIN CSL_CITATION {"citationItems":[{"id":"ITEM-1","itemData":{"DOI":"10.22435/mgmi.v11i2.597","ISSN":"2354-8746","abstract":"Latar Belakang. Depresi pada remaja merupakan pencetus beban penyakit, mengakibatkan kerugian karena kehilangan produktivitas, dan meningkatkan risiko sindrom metabolik saat dewasa. Gangguan mental emosional pada kelompok usia 15-24 tahun di Daerah Istimewa Yogyakarta (DIY) sebesar 9,5 persen. Zat besi mempunyai peran penting dalam pembentukan perilaku emosional karena perannya sebagai kofaktor sintesis serotonin dan dopamin otak. Selain itu, tingkat aktivitas fisik dan pola makan (kebiasaan sarapan) berkontribusi juga dalam menjaga keseimbangan neurotransmiter tersebut. Defisiensi zat besi merupakan faktor utama penyebab anemia pada remaja putri. Prevalensi anemia remaja putri di Kota Yogyakarta mencapai 35,2 persen pada tahun 2012. Tujuan. Penelitian ini bertujuan untuk mengetahui hubungan status anemia, tingkat aktivitas fisik, kebiasaan sarapan, dan depresi pada remaja putri di Kota Yogyakarta. Metode. Penelitian dilakukan dengan desain cross sectional. Subjek penelitian adalah 250 remaja putri SMA usia 14-18 tahun di Kota Yoyakarta. Depresi remaja diukur menggunakan Inventori Depresi Remaja (IDR) dan kadar hemoglobin untuk menentukan status anemia. Analisis data bivariat menggunakan chi square. Hasil. Ada hubungan antara kebiasaan sarapan dengan depresi pada remaja putri (RP= 1,52; CI= 1,071-2,162; p&lt;0,05).Tidak terdapat hubungan yang signifikan antara anemia (RP= 1,7; CI= 0,969-3,034; p&gt;0,05), tingkat aktivitas fisik rendah (RP= 0,9; CI= 0,461-1,809; p&gt;0,05) dengan kejadian depresi pada remaja putri di Kota Yogyakarta. Tidak terdapat hubungan yang signifikan antara asupan zat besi dengan depresi. Namun, terdapat hubungan antara kebiasaan sarapan dan depresi pada remaja (RP= 1,52 ; CI=1,071-2,162 ; p=&lt;0,05). Kesimpulan. Kebiasaan sarapan pagi dapat dikaitkan dengan kejadian depresi pada remaja putri. Walaupun proporsi depresi remaja cukup tinggi dalam penelitian ini, namun hubungannya dengan anemia belum dapat dibuktikan secara signifikan.","author":[{"dropping-particle":"","family":"Hermanto","given":"Restu Amalia","non-dropping-particle":"","parse-names":false,"suffix":""},{"dropping-particle":"","family":"Kandarina","given":"BJ Istiti","non-dropping-particle":"","parse-names":false,"suffix":""},{"dropping-particle":"","family":"Latifah","given":"Leny","non-dropping-particle":"","parse-names":false,"suffix":""}],"container-title":"Media Gizi Mikro Indonesia","id":"ITEM-1","issue":"2","issued":{"date-parts":[["2020"]]},"page":"141-152","title":"Hubungan Antara Status Anemia, Tingkat Aktivitas Fisik, Kebiasaan Sarapan Dan Depresi Pada Remaja Putri Di Kota Yogyakarta","type":"article-journal","volume":"11"},"uris":["http://www.mendeley.com/documents/?uuid=b1a096f0-cea2-4248-a4ef-4d21935aecd9"]}],"mendeley":{"formattedCitation":"(Hermanto et al., 2020)","plainTextFormattedCitation":"(Hermanto et al., 2020)","previouslyFormattedCitation":"(Hermanto et al., 2020)"},"properties":{"noteIndex":0},"schema":"https://github.com/citation-style-language/schema/raw/master/csl-citation.json"}</w:instrText>
      </w:r>
      <w:r w:rsidRPr="004721D6">
        <w:rPr>
          <w:sz w:val="24"/>
          <w:szCs w:val="24"/>
        </w:rPr>
        <w:fldChar w:fldCharType="separate"/>
      </w:r>
      <w:r w:rsidRPr="004721D6">
        <w:rPr>
          <w:noProof/>
          <w:sz w:val="24"/>
          <w:szCs w:val="24"/>
        </w:rPr>
        <w:t>(Hermanto et al., 2020)</w:t>
      </w:r>
      <w:r w:rsidRPr="004721D6">
        <w:rPr>
          <w:sz w:val="24"/>
          <w:szCs w:val="24"/>
        </w:rPr>
        <w:fldChar w:fldCharType="end"/>
      </w:r>
      <w:r w:rsidRPr="004721D6">
        <w:rPr>
          <w:sz w:val="24"/>
          <w:szCs w:val="24"/>
        </w:rPr>
        <w:t xml:space="preserve">. Di Kabupaten OKU Timur Sumatera Selatan terdata sebanyak 44,8% remaja putri mengalami anemia pada tahun 2019 (Indrawatiningsih et al., 2021). Sementara di Provinsi Kalimantan Barat pada 2018 ditemukan kasus sebanyak 23,8% (Melyani and Alexander, 2019).  </w:t>
      </w:r>
    </w:p>
    <w:p w14:paraId="51C20391" w14:textId="77777777" w:rsidR="001764CE" w:rsidRPr="004721D6" w:rsidRDefault="001764CE" w:rsidP="001764CE">
      <w:pPr>
        <w:jc w:val="both"/>
        <w:rPr>
          <w:sz w:val="24"/>
          <w:szCs w:val="24"/>
        </w:rPr>
      </w:pPr>
      <w:r w:rsidRPr="004721D6">
        <w:rPr>
          <w:sz w:val="24"/>
          <w:szCs w:val="24"/>
        </w:rPr>
        <w:t xml:space="preserve">Hasil riset Survei Kesehatan Indonesia (SKI, 2023) mencatat prevalensi anemia di Indonesia usia 5-14 tahun sebesar 16,3% dan usia 15-24 tahun sebesar 15,5% </w:t>
      </w:r>
      <w:r w:rsidRPr="004721D6">
        <w:rPr>
          <w:sz w:val="24"/>
          <w:szCs w:val="24"/>
        </w:rPr>
        <w:fldChar w:fldCharType="begin" w:fldLock="1"/>
      </w:r>
      <w:r w:rsidRPr="004721D6">
        <w:rPr>
          <w:sz w:val="24"/>
          <w:szCs w:val="24"/>
        </w:rPr>
        <w:instrText>ADDIN CSL_CITATION {"citationItems":[{"id":"ITEM-1","itemData":{"author":[{"dropping-particle":"","family":"Kemenkes RI","given":"","non-dropping-particle":"","parse-names":false,"suffix":""}],"id":"ITEM-1","issued":{"date-parts":[["2018"]]},"publisher":"Kementerian Kesehatan","publisher-place":"Jakarta","title":"PEdoman Pencegahan dan PEnanggulangan Anemia pada Remaja Putri dan Wanita Usia Subur","type":"book"},"uris":["http://www.mendeley.com/documents/?uuid=71ef66fc-cfdf-4976-9b73-a678ac1cdd6d"]}],"mendeley":{"formattedCitation":"(Kemenkes RI, 2018)","plainTextFormattedCitation":"(Kemenkes RI, 2018)","previouslyFormattedCitation":"(Kemenkes RI., 2018)"},"properties":{"noteIndex":0},"schema":"https://github.com/citation-style-language/schema/raw/master/csl-citation.json"}</w:instrText>
      </w:r>
      <w:r w:rsidRPr="004721D6">
        <w:rPr>
          <w:sz w:val="24"/>
          <w:szCs w:val="24"/>
        </w:rPr>
        <w:fldChar w:fldCharType="separate"/>
      </w:r>
      <w:r w:rsidRPr="004721D6">
        <w:rPr>
          <w:noProof/>
          <w:sz w:val="24"/>
          <w:szCs w:val="24"/>
        </w:rPr>
        <w:t>(Kemenkes RI, 2018)</w:t>
      </w:r>
      <w:r w:rsidRPr="004721D6">
        <w:rPr>
          <w:sz w:val="24"/>
          <w:szCs w:val="24"/>
        </w:rPr>
        <w:fldChar w:fldCharType="end"/>
      </w:r>
      <w:r w:rsidRPr="004721D6">
        <w:rPr>
          <w:sz w:val="24"/>
          <w:szCs w:val="24"/>
        </w:rPr>
        <w:t xml:space="preserve">. Sedangkan menurut Zuraida (2020) prevalensi anemia di Provinsi Lampung diperkirakan 25,9% dan lebih tinggi dari prevalensi nasional </w:t>
      </w:r>
      <w:r w:rsidRPr="004721D6">
        <w:rPr>
          <w:sz w:val="24"/>
          <w:szCs w:val="24"/>
        </w:rPr>
        <w:lastRenderedPageBreak/>
        <w:t>(Zuraida, 2020). cakupan remaja putri mendapat tablet tambah darah (TTD) mengalami penurunan sejak tahun 2019 yaitu dari 90,30% dan di tahun 2022 menjadi 48,21% (Dinkes Lampung, 2023).</w:t>
      </w:r>
    </w:p>
    <w:p w14:paraId="1B0FC36B" w14:textId="77777777" w:rsidR="001764CE" w:rsidRPr="004721D6" w:rsidRDefault="001764CE" w:rsidP="001764CE">
      <w:pPr>
        <w:jc w:val="both"/>
        <w:rPr>
          <w:sz w:val="24"/>
          <w:szCs w:val="24"/>
        </w:rPr>
      </w:pPr>
      <w:r w:rsidRPr="004721D6">
        <w:rPr>
          <w:sz w:val="24"/>
          <w:szCs w:val="24"/>
        </w:rPr>
        <w:t xml:space="preserve">Anemia memiliki berbagai dampak negatif bagi remaja, seperti mempengaruhi kapasitas kerja fisik dan fisiologi reproduksi serta produktivitas kerja orang dewasa (Ahmed, 2022). Keterbatasan perkembangan koqnitif sehingga prestasi sekolah menurun, anak yang mengalami defisit zat besi mempunyai resiko 2,3-2,4 kali memiliki nilai matematika dibawah rata-rata dibandingkan anak normal </w:t>
      </w:r>
      <w:r w:rsidRPr="004721D6">
        <w:rPr>
          <w:sz w:val="24"/>
          <w:szCs w:val="24"/>
        </w:rPr>
        <w:fldChar w:fldCharType="begin" w:fldLock="1"/>
      </w:r>
      <w:r w:rsidRPr="004721D6">
        <w:rPr>
          <w:sz w:val="24"/>
          <w:szCs w:val="24"/>
        </w:rPr>
        <w:instrText>ADDIN CSL_CITATION {"citationItems":[{"id":"ITEM-1","itemData":{"author":[{"dropping-particle":"","family":"Setiani","given":"Ditya Yankusuma","non-dropping-particle":"","parse-names":false,"suffix":""},{"dropping-particle":"","family":"Kristanto","given":"Budi","non-dropping-particle":"","parse-names":false,"suffix":""},{"dropping-particle":"","family":"Warsini","given":"","non-dropping-particle":"","parse-names":false,"suffix":""}],"id":"ITEM-1","issue":"1","issued":{"date-parts":[["2023"]]},"page":"9-14","title":"Penyuluhan Tentang Dampak Anemia Pada Remaja","type":"article-journal","volume":"2"},"uris":["http://www.mendeley.com/documents/?uuid=181ce80d-5099-4f87-8873-6a11eb717da6"]}],"mendeley":{"formattedCitation":"(Setiani et al., 2023)","plainTextFormattedCitation":"(Setiani et al., 2023)","previouslyFormattedCitation":"(Setiani et al., 2023)"},"properties":{"noteIndex":0},"schema":"https://github.com/citation-style-language/schema/raw/master/csl-citation.json"}</w:instrText>
      </w:r>
      <w:r w:rsidRPr="004721D6">
        <w:rPr>
          <w:sz w:val="24"/>
          <w:szCs w:val="24"/>
        </w:rPr>
        <w:fldChar w:fldCharType="separate"/>
      </w:r>
      <w:r w:rsidRPr="004721D6">
        <w:rPr>
          <w:noProof/>
          <w:sz w:val="24"/>
          <w:szCs w:val="24"/>
        </w:rPr>
        <w:t>(Setiani et al., 2023)</w:t>
      </w:r>
      <w:r w:rsidRPr="004721D6">
        <w:rPr>
          <w:sz w:val="24"/>
          <w:szCs w:val="24"/>
        </w:rPr>
        <w:fldChar w:fldCharType="end"/>
      </w:r>
      <w:r w:rsidRPr="004721D6">
        <w:rPr>
          <w:sz w:val="24"/>
          <w:szCs w:val="24"/>
        </w:rPr>
        <w:t xml:space="preserve">. Keterlambatan pertumbuhan fisik, gangguan perilaku serta emosional, daya tahan tubuh menurun, mudah lemas, mudah merasa lapar, konsentrasi belajar terganggu serta produktifitas kerja yang rendah </w:t>
      </w:r>
      <w:r w:rsidRPr="004721D6">
        <w:rPr>
          <w:sz w:val="24"/>
          <w:szCs w:val="24"/>
        </w:rPr>
        <w:fldChar w:fldCharType="begin" w:fldLock="1"/>
      </w:r>
      <w:r w:rsidRPr="004721D6">
        <w:rPr>
          <w:sz w:val="24"/>
          <w:szCs w:val="24"/>
        </w:rPr>
        <w:instrText>ADDIN CSL_CITATION {"citationItems":[{"id":"ITEM-1","itemData":{"author":[{"dropping-particle":"","family":"Sari","given":"Rita","non-dropping-particle":"","parse-names":false,"suffix":""},{"dropping-particle":"","family":"Septiasari","given":"Yeti","non-dropping-particle":"","parse-names":false,"suffix":""},{"dropping-particle":"","family":"Fitriyana","given":"","non-dropping-particle":"","parse-names":false,"suffix":""},{"dropping-particle":"","family":"Saputri","given":"Nurwinda","non-dropping-particle":"","parse-names":false,"suffix":""}],"id":"ITEM-1","issued":{"date-parts":[["2020"]]},"title":"Effect Of Egg Consumption On Improvement On The Effect Of Egg Consumption On Improvement Hemoglobin Levels In Adolescent Princesses","type":"article-journal","volume":"5"},"uris":["http://www.mendeley.com/documents/?uuid=14fd942f-b56e-477c-8706-c194e6dd8a35"]}],"mendeley":{"formattedCitation":"(Sari et al., 2020)","plainTextFormattedCitation":"(Sari et al., 2020)","previouslyFormattedCitation":"(Sari et al., 2020)"},"properties":{"noteIndex":0},"schema":"https://github.com/citation-style-language/schema/raw/master/csl-citation.json"}</w:instrText>
      </w:r>
      <w:r w:rsidRPr="004721D6">
        <w:rPr>
          <w:sz w:val="24"/>
          <w:szCs w:val="24"/>
        </w:rPr>
        <w:fldChar w:fldCharType="separate"/>
      </w:r>
      <w:r w:rsidRPr="004721D6">
        <w:rPr>
          <w:noProof/>
          <w:sz w:val="24"/>
          <w:szCs w:val="24"/>
        </w:rPr>
        <w:t>(Sari et al., 2020)</w:t>
      </w:r>
      <w:r w:rsidRPr="004721D6">
        <w:rPr>
          <w:sz w:val="24"/>
          <w:szCs w:val="24"/>
        </w:rPr>
        <w:fldChar w:fldCharType="end"/>
      </w:r>
      <w:r w:rsidRPr="004721D6">
        <w:rPr>
          <w:sz w:val="24"/>
          <w:szCs w:val="24"/>
        </w:rPr>
        <w:t xml:space="preserve">. </w:t>
      </w:r>
      <w:r w:rsidRPr="004721D6">
        <w:rPr>
          <w:iCs/>
          <w:sz w:val="24"/>
          <w:szCs w:val="24"/>
        </w:rPr>
        <w:t xml:space="preserve">Penurunan Hb dapat menyebabkan keadaan lesu, cepat lelah, </w:t>
      </w:r>
      <w:r w:rsidRPr="004721D6">
        <w:rPr>
          <w:i/>
          <w:iCs/>
          <w:sz w:val="24"/>
          <w:szCs w:val="24"/>
        </w:rPr>
        <w:t>palpitasi</w:t>
      </w:r>
      <w:r w:rsidRPr="004721D6">
        <w:rPr>
          <w:iCs/>
          <w:sz w:val="24"/>
          <w:szCs w:val="24"/>
        </w:rPr>
        <w:t xml:space="preserve">, </w:t>
      </w:r>
      <w:r w:rsidRPr="004721D6">
        <w:rPr>
          <w:i/>
          <w:iCs/>
          <w:sz w:val="24"/>
          <w:szCs w:val="24"/>
        </w:rPr>
        <w:t>takikardi</w:t>
      </w:r>
      <w:r w:rsidRPr="004721D6">
        <w:rPr>
          <w:iCs/>
          <w:sz w:val="24"/>
          <w:szCs w:val="24"/>
        </w:rPr>
        <w:t xml:space="preserve">, sesak nafas, </w:t>
      </w:r>
      <w:r w:rsidRPr="004721D6">
        <w:rPr>
          <w:i/>
          <w:iCs/>
          <w:sz w:val="24"/>
          <w:szCs w:val="24"/>
        </w:rPr>
        <w:t xml:space="preserve">angina pectoris </w:t>
      </w:r>
      <w:r w:rsidRPr="004721D6">
        <w:rPr>
          <w:i/>
          <w:iCs/>
          <w:sz w:val="24"/>
          <w:szCs w:val="24"/>
          <w:lang w:val="en-ID"/>
        </w:rPr>
        <w:fldChar w:fldCharType="begin" w:fldLock="1"/>
      </w:r>
      <w:r w:rsidRPr="004721D6">
        <w:rPr>
          <w:i/>
          <w:iCs/>
          <w:sz w:val="24"/>
          <w:szCs w:val="24"/>
          <w:lang w:val="en-ID"/>
        </w:rPr>
        <w:instrText>ADDIN CSL_CITATION {"citationItems":[{"id":"ITEM-1","itemData":{"author":[{"dropping-particle":"","family":"Bakta","given":"I. M","non-dropping-particle":"","parse-names":false,"suffix":""}],"edition":"2","editor":[{"dropping-particle":"","family":"EGC","given":"","non-dropping-particle":"","parse-names":false,"suffix":""}],"id":"ITEM-1","issued":{"date-parts":[["2019"]]},"number-of-pages":"89-96","publisher":"EGC","publisher-place":"Jakarta","title":"Anemia Hemolitik. Dalam: Bakta IM, penyunting. Hematologi Klinik Ringkas","type":"book"},"uris":["http://www.mendeley.com/documents/?uuid=29477c64-e367-4c4a-90a0-8782e1603a87"]}],"mendeley":{"formattedCitation":"(Bakta, 2019)","plainTextFormattedCitation":"(Bakta, 2019)","previouslyFormattedCitation":"(Bakta, 2019)"},"properties":{"noteIndex":0},"schema":"https://github.com/citation-style-language/schema/raw/master/csl-citation.json"}</w:instrText>
      </w:r>
      <w:r w:rsidRPr="004721D6">
        <w:rPr>
          <w:i/>
          <w:iCs/>
          <w:sz w:val="24"/>
          <w:szCs w:val="24"/>
          <w:lang w:val="en-ID"/>
        </w:rPr>
        <w:fldChar w:fldCharType="separate"/>
      </w:r>
      <w:r w:rsidRPr="004721D6">
        <w:rPr>
          <w:iCs/>
          <w:noProof/>
          <w:sz w:val="24"/>
          <w:szCs w:val="24"/>
          <w:lang w:val="en-ID"/>
        </w:rPr>
        <w:t>(Bakta, 2019)</w:t>
      </w:r>
      <w:r w:rsidRPr="004721D6">
        <w:rPr>
          <w:i/>
          <w:iCs/>
          <w:sz w:val="24"/>
          <w:szCs w:val="24"/>
          <w:lang w:val="en-ID"/>
        </w:rPr>
        <w:fldChar w:fldCharType="end"/>
      </w:r>
      <w:r w:rsidRPr="004721D6">
        <w:rPr>
          <w:iCs/>
          <w:sz w:val="24"/>
          <w:szCs w:val="24"/>
        </w:rPr>
        <w:t xml:space="preserve">. </w:t>
      </w:r>
      <w:r w:rsidRPr="004721D6">
        <w:rPr>
          <w:sz w:val="24"/>
          <w:szCs w:val="24"/>
        </w:rPr>
        <w:t xml:space="preserve">Kebutuhan zat besi remaja putri sebagai calon ibu nantinya, bila kebutuhan tersebut tidak terpenuhi, maka akan berdampak pada kelahiran bayi seperti berat badan lahir rendah, lahir prematur, bahkan kematian ibu </w:t>
      </w:r>
      <w:r w:rsidRPr="004721D6">
        <w:rPr>
          <w:sz w:val="24"/>
          <w:szCs w:val="24"/>
        </w:rPr>
        <w:fldChar w:fldCharType="begin" w:fldLock="1"/>
      </w:r>
      <w:r w:rsidRPr="004721D6">
        <w:rPr>
          <w:sz w:val="24"/>
          <w:szCs w:val="24"/>
        </w:rPr>
        <w:instrText>ADDIN CSL_CITATION {"citationItems":[{"id":"ITEM-1","itemData":{"author":[{"dropping-particle":"","family":"Warda","given":"Yulia","non-dropping-particle":"","parse-names":false,"suffix":""},{"dropping-particle":"","family":"Fayasari","given":"Adhila","non-dropping-particle":"","parse-names":false,"suffix":""}],"id":"ITEM-1","issue":"02","issued":{"date-parts":[["2021"]]},"page":"135-146","title":"Konsumsi pangan dan bioavailabilitas zat besi berhubungan dengan status anemia remaja putri di Jakarta Timur Dietary intake and bioavailability of iron related to anemia status of female adolescent in East Jakarta","type":"article-journal","volume":"04"},"uris":["http://www.mendeley.com/documents/?uuid=e7f30472-59be-40df-9674-26c21bcd38bd"]}],"mendeley":{"formattedCitation":"(Warda &amp; Fayasari, 2021)","plainTextFormattedCitation":"(Warda &amp; Fayasari, 2021)","previouslyFormattedCitation":"(Warda, 2021)"},"properties":{"noteIndex":0},"schema":"https://github.com/citation-style-language/schema/raw/master/csl-citation.json"}</w:instrText>
      </w:r>
      <w:r w:rsidRPr="004721D6">
        <w:rPr>
          <w:sz w:val="24"/>
          <w:szCs w:val="24"/>
        </w:rPr>
        <w:fldChar w:fldCharType="separate"/>
      </w:r>
      <w:r w:rsidRPr="004721D6">
        <w:rPr>
          <w:noProof/>
          <w:sz w:val="24"/>
          <w:szCs w:val="24"/>
        </w:rPr>
        <w:t>(Warda &amp; Fayasari, 2021)</w:t>
      </w:r>
      <w:r w:rsidRPr="004721D6">
        <w:rPr>
          <w:sz w:val="24"/>
          <w:szCs w:val="24"/>
        </w:rPr>
        <w:fldChar w:fldCharType="end"/>
      </w:r>
      <w:r w:rsidRPr="004721D6">
        <w:rPr>
          <w:sz w:val="24"/>
          <w:szCs w:val="24"/>
        </w:rPr>
        <w:t>.</w:t>
      </w:r>
    </w:p>
    <w:p w14:paraId="46C8AF5F" w14:textId="77777777" w:rsidR="001764CE" w:rsidRPr="004721D6" w:rsidRDefault="001764CE" w:rsidP="001764CE">
      <w:pPr>
        <w:jc w:val="both"/>
        <w:rPr>
          <w:sz w:val="24"/>
          <w:szCs w:val="24"/>
        </w:rPr>
      </w:pPr>
      <w:bookmarkStart w:id="3" w:name="_Hlk175045476"/>
      <w:r w:rsidRPr="004721D6">
        <w:rPr>
          <w:sz w:val="24"/>
          <w:szCs w:val="24"/>
        </w:rPr>
        <w:t xml:space="preserve">Penyebab remaja putri mengalami anemia, dikarenakan adanya beberapa faktor seperti mengalami menstruasi sehinga membutuhkan asupan zat gizi terutama zat besi untuk memenuhi kebutuhan asupan Fe pada tubuh </w:t>
      </w:r>
      <w:bookmarkEnd w:id="3"/>
      <w:r w:rsidRPr="004721D6">
        <w:rPr>
          <w:sz w:val="24"/>
          <w:szCs w:val="24"/>
        </w:rPr>
        <w:fldChar w:fldCharType="begin" w:fldLock="1"/>
      </w:r>
      <w:r w:rsidRPr="004721D6">
        <w:rPr>
          <w:sz w:val="24"/>
          <w:szCs w:val="24"/>
        </w:rPr>
        <w:instrText>ADDIN CSL_CITATION {"citationItems":[{"id":"ITEM-1","itemData":{"ISBN":"9786026011503","abstract":"Tujuan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konsumen.","author":[{"dropping-particle":"","family":"Mone","given":"Robertus","non-dropping-particle":"","parse-names":false,"suffix":""}],"id":"ITEM-1","issue":"1","issued":{"date-parts":[["2019"]]},"page":"165-175","title":"Gambaran Asupan Zat Besi Dan Protein Pada Remaja Putri Pendek Dan Sangat Pendek Di Kota Kupang (Doctoral dissertation, Poltekkes Kemenkes Kupang).","type":"article-journal","volume":"8"},"uris":["http://www.mendeley.com/documents/?uuid=4da5b6d2-5f19-4c78-aa03-af222b4cb624"]}],"mendeley":{"formattedCitation":"(Mone, 2019)","plainTextFormattedCitation":"(Mone, 2019)","previouslyFormattedCitation":"(Mone, 2019)"},"properties":{"noteIndex":0},"schema":"https://github.com/citation-style-language/schema/raw/master/csl-citation.json"}</w:instrText>
      </w:r>
      <w:r w:rsidRPr="004721D6">
        <w:rPr>
          <w:sz w:val="24"/>
          <w:szCs w:val="24"/>
        </w:rPr>
        <w:fldChar w:fldCharType="separate"/>
      </w:r>
      <w:r w:rsidRPr="004721D6">
        <w:rPr>
          <w:noProof/>
          <w:sz w:val="24"/>
          <w:szCs w:val="24"/>
        </w:rPr>
        <w:t>(Mone, 2019)</w:t>
      </w:r>
      <w:r w:rsidRPr="004721D6">
        <w:rPr>
          <w:sz w:val="24"/>
          <w:szCs w:val="24"/>
        </w:rPr>
        <w:fldChar w:fldCharType="end"/>
      </w:r>
      <w:r w:rsidRPr="004721D6">
        <w:rPr>
          <w:sz w:val="24"/>
          <w:szCs w:val="24"/>
        </w:rPr>
        <w:t xml:space="preserve">. Peningkatan kebutuhan akan zat besi untuk pembentukan sel darah merah pada masa pubertas </w:t>
      </w:r>
      <w:r w:rsidRPr="004721D6">
        <w:rPr>
          <w:sz w:val="24"/>
          <w:szCs w:val="24"/>
        </w:rPr>
        <w:fldChar w:fldCharType="begin" w:fldLock="1"/>
      </w:r>
      <w:r w:rsidRPr="004721D6">
        <w:rPr>
          <w:sz w:val="24"/>
          <w:szCs w:val="24"/>
        </w:rPr>
        <w:instrText>ADDIN CSL_CITATION {"citationItems":[{"id":"ITEM-1","itemData":{"abstract":"Latar Belakang: Remaja dikategorikan rentan dalam masalah gizi.dikarenakan percepatan pertumbuhan dan perkembangan tubuh, perubahan gaya hidup dan kebiasaan makan, persiapan kehamilan. Tingginya prevalensi anemia pada remaja putri disebabkan karena kehilangan darah saat menstruasi. Salah satu intervensi yang dilakukan dalam upaya menurunkan prevalensi anemia pada remaja adalah suplementasi zat besi dan asam folat melalui pemberian tablet tambah darah. Tujuan: penelitian ini bertujuan untuk mengetahui hubungan pengetahuan dengan konsumsi tablet tambah darah pada remaja putri.Metode: Penelitian ini merupakan penelitian Survey analitik dengan pendekatan Crossectional.Populasi dalam penelitian ini adalah seluruh siswi kelas X IPS 2 Pondok Pesantren Tahfidzul Qur’an PPTQ) Ibnu Abbas Klaten sebanyak 30 responden. Dalam penelitian ini seluruh populasi dijadikan sampel sebanyak orang. Alat pengumpulan data menggunakan kuisioner. Metode pengumpulan data primer dengan kuisioner. Analisa data univariat menggunakan distribusi frekuensi sedangkan analisa bivariat menggunakan chi square.Hasil: Mayoritaspengetahuan tentang tablet tambah darah baik sebanyak 16 responden (53%) dan mayoritas konsumsi tablet tambah darah tidak teratur sebanyak 19 responden (63%). Hubungan antara pengetahuan dengan konsumsi tablet tambah darah ada hubungan dengan taraf signifikan 0,01Kesimpulan: Ada hubungan antara pengetahuan dengan konsumsi tablet tambah darah pada remaja putri.","author":[{"dropping-particle":"","family":"Sab'ngatun","given":"","non-dropping-particle":"","parse-names":false,"suffix":""}],"container-title":"Avicenna: Journal of Health Research","id":"ITEM-1","issue":"2","issued":{"date-parts":[["2021"]]},"page":"83-90","title":"Hubungan pengetahuan dengan konsumsi tablet tambah darah pada remaja putri.","type":"article-journal","volume":"4"},"uris":["http://www.mendeley.com/documents/?uuid=06623a38-bcd2-437f-b99c-094ca78ec382"]}],"mendeley":{"formattedCitation":"(Sab’ngatun, 2021)","plainTextFormattedCitation":"(Sab’ngatun, 2021)","previouslyFormattedCitation":"(Sab’ngatun, 2021)"},"properties":{"noteIndex":0},"schema":"https://github.com/citation-style-language/schema/raw/master/csl-citation.json"}</w:instrText>
      </w:r>
      <w:r w:rsidRPr="004721D6">
        <w:rPr>
          <w:sz w:val="24"/>
          <w:szCs w:val="24"/>
        </w:rPr>
        <w:fldChar w:fldCharType="separate"/>
      </w:r>
      <w:r w:rsidRPr="004721D6">
        <w:rPr>
          <w:noProof/>
          <w:sz w:val="24"/>
          <w:szCs w:val="24"/>
        </w:rPr>
        <w:t>(Sab’ngatun, 2021)</w:t>
      </w:r>
      <w:r w:rsidRPr="004721D6">
        <w:rPr>
          <w:sz w:val="24"/>
          <w:szCs w:val="24"/>
        </w:rPr>
        <w:fldChar w:fldCharType="end"/>
      </w:r>
      <w:r w:rsidRPr="004721D6">
        <w:rPr>
          <w:sz w:val="24"/>
          <w:szCs w:val="24"/>
        </w:rPr>
        <w:t xml:space="preserve">. Perubahan gaya hidup dan kebiasaan pangan menuntut penyesuaian asupan energi dan zat gizi. keikutsertaan dalam olahraga, meningkatkan kebutuhan energi dan zat gizi lainnya </w:t>
      </w:r>
      <w:r w:rsidRPr="004721D6">
        <w:rPr>
          <w:sz w:val="24"/>
          <w:szCs w:val="24"/>
        </w:rPr>
        <w:fldChar w:fldCharType="begin" w:fldLock="1"/>
      </w:r>
      <w:r w:rsidRPr="004721D6">
        <w:rPr>
          <w:sz w:val="24"/>
          <w:szCs w:val="24"/>
        </w:rPr>
        <w:instrText>ADDIN CSL_CITATION {"citationItems":[{"id":"ITEM-1","itemData":{"DOI":"10.1155/2019/8242896","ISSN":"20900732","abstract":"Background. In Ghana, anaemia is a severe public health problem among adolescent girls. In an attempt to deal with this phenomenon, Ghana Ministry of Health in collaboration with other development partners developed and launched weekly iron and folic acid supplementation program for adolescent girls in Ghanaian junior high schools. Therefore, the main aim of this study was to determine the level of compliance with iron and folic acid supplementation (IFAS) and its associated factors among adolescent girls in the Tamale Metropolis of Ghana. Methods. A cross-sectional study was conducted among 424 randomly sampled adolescent girls in the Tamale Metropolis of Ghana from April to July 2019 using an interviewer-administered structured questionnaire. Twenty school health coordinators were purposively selected to answer questions on the challenges they face in implementing the IFAS program at the school level. Bivariate logistic regression and multivariate logistic regression were used to determine associations and strength of associations, respectively, at a significant threshold of p&lt;0.05. Results. Compliance with the IFAS was low (26.2%). Adolescent girls who were aware of anaemia (AOR = 3.57 (95% CI: 1.96, 6.51) p&lt;0.01), had good knowledge of anaemia (AOR = 1.82 (95% CI: 1.17, 2.81) p=0.01), and had good knowledge of the IFAS program (AOR = 2.29 (95% CI: 1.47, 3.57) p&lt;0.01) were significantly associated with compliance with the IFAS. The majority (60%) of the adolescent girls have ever missed taking the iron and folic acid (IFA) tablet because it was not issued to them by the teacher's concern while about 48.3% (169) of the adolescent girls are taking the tablet because it prevents anaemia. Adolescent girls perceiving the tablet as family planning medicine (88.8%) and unavailability of water in classrooms (18.8%) were cited as the major challenges by school health coordinators. Conclusion. Compliance with the IFAS among adolescent girls was low. Level of education and occupation of mothers of adolescent girls, awareness on anaemia, and good knowledge of anaemia and of the IFAS program were significant predictors of compliance with the IFAS. Educating the adolescent girls on anaemia and benefits of the IFAS, constant supply of the IFA tablet, and engaging parents of the adolescent girls on the program will help improve the compliance level of the adolescent girls with the IFAS.","author":[{"dropping-particle":"","family":"Dubik","given":"S. Dajaan","non-dropping-particle":"","parse-names":false,"suffix":""},{"dropping-particle":"","family":"Amegah","given":"Kingsley E.","non-dropping-particle":"","parse-names":false,"suffix":""},{"dropping-particle":"","family":"Alhassan","given":"Amshawu","non-dropping-particle":"","parse-names":false,"suffix":""},{"dropping-particle":"","family":"Mornah","given":"Louis N.","non-dropping-particle":"","parse-names":false,"suffix":""},{"dropping-particle":"","family":"Fiagbe","given":"Loveland","non-dropping-particle":"","parse-names":false,"suffix":""}],"container-title":"Journal of Nutrition and Metabolism","id":"ITEM-1","issued":{"date-parts":[["2019"]]},"publisher":"Hindawi","title":"Compliance with Weekly Iron and Folic Acid Supplementation and Its Associated Factors among Adolescent Girls in Tamale Metropolis of Ghana","type":"article-journal","volume":"2019"},"uris":["http://www.mendeley.com/documents/?uuid=f8e95e1e-f51f-4b4a-b8cf-86fbb9dc538e"]}],"mendeley":{"formattedCitation":"(Dubik et al., 2019)","plainTextFormattedCitation":"(Dubik et al., 2019)","previouslyFormattedCitation":"(Dubik et al., 2019)"},"properties":{"noteIndex":0},"schema":"https://github.com/citation-style-language/schema/raw/master/csl-citation.json"}</w:instrText>
      </w:r>
      <w:r w:rsidRPr="004721D6">
        <w:rPr>
          <w:sz w:val="24"/>
          <w:szCs w:val="24"/>
        </w:rPr>
        <w:fldChar w:fldCharType="separate"/>
      </w:r>
      <w:r w:rsidRPr="004721D6">
        <w:rPr>
          <w:noProof/>
          <w:sz w:val="24"/>
          <w:szCs w:val="24"/>
        </w:rPr>
        <w:t>(Dubik et al., 2019)</w:t>
      </w:r>
      <w:r w:rsidRPr="004721D6">
        <w:rPr>
          <w:sz w:val="24"/>
          <w:szCs w:val="24"/>
        </w:rPr>
        <w:fldChar w:fldCharType="end"/>
      </w:r>
      <w:r w:rsidRPr="004721D6">
        <w:rPr>
          <w:sz w:val="24"/>
          <w:szCs w:val="24"/>
        </w:rPr>
        <w:t xml:space="preserve">. </w:t>
      </w:r>
      <w:bookmarkStart w:id="4" w:name="_Hlk175035538"/>
      <w:r w:rsidRPr="004721D6">
        <w:rPr>
          <w:sz w:val="24"/>
          <w:szCs w:val="24"/>
        </w:rPr>
        <w:t xml:space="preserve">Pengetahuan tentang gizi yang kurang, pola </w:t>
      </w:r>
      <w:r w:rsidRPr="004721D6">
        <w:rPr>
          <w:sz w:val="24"/>
          <w:szCs w:val="24"/>
        </w:rPr>
        <w:t xml:space="preserve">konsumsi, sosial ekonomi, status keehatan, aktivitas fisik, pola menstruasi, selain itu faktor risiko anemia pada remaja seperti pendidikan orangtua, pendapatan orang tua, jumlah uang jajan, kebiasaan makan </w:t>
      </w:r>
      <w:r w:rsidRPr="004721D6">
        <w:rPr>
          <w:sz w:val="24"/>
          <w:szCs w:val="24"/>
        </w:rPr>
        <w:fldChar w:fldCharType="begin" w:fldLock="1"/>
      </w:r>
      <w:r w:rsidRPr="004721D6">
        <w:rPr>
          <w:sz w:val="24"/>
          <w:szCs w:val="24"/>
        </w:rPr>
        <w:instrText>ADDIN CSL_CITATION {"citationItems":[{"id":"ITEM-1","itemData":{"author":[{"dropping-particle":"","family":"Budiarti","given":"Astrida","non-dropping-particle":"","parse-names":false,"suffix":""},{"dropping-particle":"","family":"Anik","given":"Sri","non-dropping-particle":"","parse-names":false,"suffix":""},{"dropping-particle":"","family":"Putu","given":"Ni","non-dropping-particle":"","parse-names":false,"suffix":""},{"dropping-particle":"","family":"Wirani","given":"Gita","non-dropping-particle":"","parse-names":false,"suffix":""}],"id":"ITEM-1","issued":{"date-parts":[["2021"]]},"title":"Studi fenomenologi penyebab anemia pada remaja di surabaya","type":"article-journal"},"uris":["http://www.mendeley.com/documents/?uuid=bb610dd2-d82a-475a-aba7-62101d355b6d"]}],"mendeley":{"formattedCitation":"(Budiarti et al., 2021)","plainTextFormattedCitation":"(Budiarti et al., 2021)","previouslyFormattedCitation":"(Budiarti et al., 2021)"},"properties":{"noteIndex":0},"schema":"https://github.com/citation-style-language/schema/raw/master/csl-citation.json"}</w:instrText>
      </w:r>
      <w:r w:rsidRPr="004721D6">
        <w:rPr>
          <w:sz w:val="24"/>
          <w:szCs w:val="24"/>
        </w:rPr>
        <w:fldChar w:fldCharType="separate"/>
      </w:r>
      <w:r w:rsidRPr="004721D6">
        <w:rPr>
          <w:noProof/>
          <w:sz w:val="24"/>
          <w:szCs w:val="24"/>
        </w:rPr>
        <w:t>(Budiarti et al., 2021)</w:t>
      </w:r>
      <w:r w:rsidRPr="004721D6">
        <w:rPr>
          <w:sz w:val="24"/>
          <w:szCs w:val="24"/>
        </w:rPr>
        <w:fldChar w:fldCharType="end"/>
      </w:r>
      <w:r w:rsidRPr="004721D6">
        <w:rPr>
          <w:sz w:val="24"/>
          <w:szCs w:val="24"/>
        </w:rPr>
        <w:t xml:space="preserve">. </w:t>
      </w:r>
      <w:bookmarkEnd w:id="4"/>
    </w:p>
    <w:p w14:paraId="1BFC9EA3" w14:textId="77777777" w:rsidR="001764CE" w:rsidRPr="004721D6" w:rsidRDefault="001764CE" w:rsidP="001764CE">
      <w:pPr>
        <w:jc w:val="both"/>
        <w:rPr>
          <w:sz w:val="24"/>
          <w:szCs w:val="24"/>
        </w:rPr>
      </w:pPr>
      <w:r w:rsidRPr="004721D6">
        <w:rPr>
          <w:sz w:val="24"/>
          <w:szCs w:val="24"/>
        </w:rPr>
        <w:t>Penyebab anemia pada umumnya adalah kekurangan gizi khususnya kekurangan zat besi (WHO, 2016). Penyebab anemia lain yaitu p</w:t>
      </w:r>
      <w:r w:rsidRPr="004721D6">
        <w:rPr>
          <w:spacing w:val="2"/>
          <w:sz w:val="24"/>
          <w:szCs w:val="24"/>
        </w:rPr>
        <w:t xml:space="preserve">enghancuran sel darah merah yang berlebihan, kehilangan darah, penurunan produksi sel darah merah </w:t>
      </w:r>
      <w:r w:rsidRPr="004721D6">
        <w:rPr>
          <w:sz w:val="24"/>
          <w:szCs w:val="24"/>
        </w:rPr>
        <w:fldChar w:fldCharType="begin" w:fldLock="1"/>
      </w:r>
      <w:r w:rsidRPr="004721D6">
        <w:rPr>
          <w:sz w:val="24"/>
          <w:szCs w:val="24"/>
        </w:rPr>
        <w:instrText>ADDIN CSL_CITATION {"citationItems":[{"id":"ITEM-1","itemData":{"author":[{"dropping-particle":"","family":"Proverawati","given":"A.","non-dropping-particle":"","parse-names":false,"suffix":""}],"edition":"1","editor":[{"dropping-particle":"","family":"Nuha Medika","given":"","non-dropping-particle":"","parse-names":false,"suffix":""}],"id":"ITEM-1","issued":{"date-parts":[["2019"]]},"publisher":"Nuha Medika","publisher-place":"Yogyakarta","title":"Anemia dan Anemia Kehamilan","type":"book"},"uris":["http://www.mendeley.com/documents/?uuid=0769d666-9a8f-4366-9162-7547126d91b0"]}],"mendeley":{"formattedCitation":"(Proverawati, 2019)","plainTextFormattedCitation":"(Proverawati, 2019)","previouslyFormattedCitation":"(Proverawati, 2019)"},"properties":{"noteIndex":0},"schema":"https://github.com/citation-style-language/schema/raw/master/csl-citation.json"}</w:instrText>
      </w:r>
      <w:r w:rsidRPr="004721D6">
        <w:rPr>
          <w:sz w:val="24"/>
          <w:szCs w:val="24"/>
        </w:rPr>
        <w:fldChar w:fldCharType="separate"/>
      </w:r>
      <w:r w:rsidRPr="004721D6">
        <w:rPr>
          <w:noProof/>
          <w:sz w:val="24"/>
          <w:szCs w:val="24"/>
        </w:rPr>
        <w:t>(Proverawati, 2019)</w:t>
      </w:r>
      <w:r w:rsidRPr="004721D6">
        <w:rPr>
          <w:sz w:val="24"/>
          <w:szCs w:val="24"/>
        </w:rPr>
        <w:fldChar w:fldCharType="end"/>
      </w:r>
      <w:r w:rsidRPr="004721D6">
        <w:rPr>
          <w:spacing w:val="2"/>
          <w:sz w:val="24"/>
          <w:szCs w:val="24"/>
        </w:rPr>
        <w:t>. Pendapat lain mengungkapkan bawha anemia di pengaruhi oleh p</w:t>
      </w:r>
      <w:r w:rsidRPr="004721D6">
        <w:rPr>
          <w:sz w:val="24"/>
          <w:szCs w:val="24"/>
        </w:rPr>
        <w:t xml:space="preserve">engetahuan, sikap dan asupan makanan sumber zat besi </w:t>
      </w:r>
      <w:r w:rsidRPr="004721D6">
        <w:rPr>
          <w:sz w:val="24"/>
          <w:szCs w:val="24"/>
        </w:rPr>
        <w:fldChar w:fldCharType="begin" w:fldLock="1"/>
      </w:r>
      <w:r w:rsidRPr="004721D6">
        <w:rPr>
          <w:sz w:val="24"/>
          <w:szCs w:val="24"/>
        </w:rPr>
        <w:instrText>ADDIN CSL_CITATION {"citationItems":[{"id":"ITEM-1","itemData":{"author":[{"dropping-particle":"","family":"Zuraida","given":"Reni","non-dropping-particle":"","parse-names":false,"suffix":""},{"dropping-particle":"","family":"Lipoeto","given":"Nur Indrawati","non-dropping-particle":"","parse-names":false,"suffix":""},{"dropping-particle":"","family":"Masrul","given":"Masrul","non-dropping-particle":"","parse-names":false,"suffix":""},{"dropping-particle":"","family":"Februhartanty","given":"Judhiastuty","non-dropping-particle":"","parse-names":false,"suffix":""}],"id":"ITEM-1","issued":{"date-parts":[["2020"]]},"page":"36-40","title":"The Effect of Anemia Free Club Interventions to Improve Knowledge and Attitude of Nutritional Iron Deficiency Anemia Prevention among Adolescent Schoolgirls in Bandar Lampung City , Indonesia","type":"article-journal","volume":"8"},"uris":["http://www.mendeley.com/documents/?uuid=322bf4be-ff76-45ff-869e-13348853da9f"]}],"mendeley":{"formattedCitation":"(Zuraida et al., 2020)","plainTextFormattedCitation":"(Zuraida et al., 2020)","previouslyFormattedCitation":"(Zuraida et al., 2020)"},"properties":{"noteIndex":0},"schema":"https://github.com/citation-style-language/schema/raw/master/csl-citation.json"}</w:instrText>
      </w:r>
      <w:r w:rsidRPr="004721D6">
        <w:rPr>
          <w:sz w:val="24"/>
          <w:szCs w:val="24"/>
        </w:rPr>
        <w:fldChar w:fldCharType="separate"/>
      </w:r>
      <w:r w:rsidRPr="004721D6">
        <w:rPr>
          <w:noProof/>
          <w:sz w:val="24"/>
          <w:szCs w:val="24"/>
        </w:rPr>
        <w:t>(Zuraida et al., 2020)</w:t>
      </w:r>
      <w:r w:rsidRPr="004721D6">
        <w:rPr>
          <w:sz w:val="24"/>
          <w:szCs w:val="24"/>
        </w:rPr>
        <w:fldChar w:fldCharType="end"/>
      </w:r>
      <w:r w:rsidRPr="004721D6">
        <w:rPr>
          <w:sz w:val="24"/>
          <w:szCs w:val="24"/>
        </w:rPr>
        <w:t xml:space="preserve">. Penyebab anemia yang lainnya dapat disebabkan oleh perilaku konsumsi zat besi yang kurang, persepsi dari orang tua terkait dengan asupan makan dan keterlibatan orang tua dalam penyajian makanan </w:t>
      </w:r>
      <w:r w:rsidRPr="004721D6">
        <w:rPr>
          <w:sz w:val="24"/>
          <w:szCs w:val="24"/>
        </w:rPr>
        <w:fldChar w:fldCharType="begin" w:fldLock="1"/>
      </w:r>
      <w:r w:rsidRPr="004721D6">
        <w:rPr>
          <w:sz w:val="24"/>
          <w:szCs w:val="24"/>
        </w:rPr>
        <w:instrText>ADDIN CSL_CITATION {"citationItems":[{"id":"ITEM-1","itemData":{"author":[{"dropping-particle":"","family":"Budiarti","given":"Astrida","non-dropping-particle":"","parse-names":false,"suffix":""},{"dropping-particle":"","family":"Anik","given":"Sri","non-dropping-particle":"","parse-names":false,"suffix":""},{"dropping-particle":"","family":"Putu","given":"Ni","non-dropping-particle":"","parse-names":false,"suffix":""},{"dropping-particle":"","family":"Wirani","given":"Gita","non-dropping-particle":"","parse-names":false,"suffix":""}],"id":"ITEM-1","issued":{"date-parts":[["2021"]]},"title":"Studi fenomenologi penyebab anemia pada remaja di surabaya","type":"article-journal"},"uris":["http://www.mendeley.com/documents/?uuid=bb610dd2-d82a-475a-aba7-62101d355b6d"]}],"mendeley":{"formattedCitation":"(Budiarti et al., 2021)","plainTextFormattedCitation":"(Budiarti et al., 2021)","previouslyFormattedCitation":"(Budiarti et al., 2021)"},"properties":{"noteIndex":0},"schema":"https://github.com/citation-style-language/schema/raw/master/csl-citation.json"}</w:instrText>
      </w:r>
      <w:r w:rsidRPr="004721D6">
        <w:rPr>
          <w:sz w:val="24"/>
          <w:szCs w:val="24"/>
        </w:rPr>
        <w:fldChar w:fldCharType="separate"/>
      </w:r>
      <w:r w:rsidRPr="004721D6">
        <w:rPr>
          <w:noProof/>
          <w:sz w:val="24"/>
          <w:szCs w:val="24"/>
        </w:rPr>
        <w:t>(Budiarti et al., 2021)</w:t>
      </w:r>
      <w:r w:rsidRPr="004721D6">
        <w:rPr>
          <w:sz w:val="24"/>
          <w:szCs w:val="24"/>
        </w:rPr>
        <w:fldChar w:fldCharType="end"/>
      </w:r>
      <w:r w:rsidRPr="004721D6">
        <w:rPr>
          <w:sz w:val="24"/>
          <w:szCs w:val="24"/>
        </w:rPr>
        <w:t xml:space="preserve">. </w:t>
      </w:r>
    </w:p>
    <w:p w14:paraId="455EA5DC" w14:textId="77777777" w:rsidR="001764CE" w:rsidRPr="004721D6" w:rsidRDefault="001764CE" w:rsidP="001764CE">
      <w:pPr>
        <w:jc w:val="both"/>
        <w:rPr>
          <w:sz w:val="24"/>
          <w:szCs w:val="24"/>
        </w:rPr>
      </w:pPr>
      <w:r w:rsidRPr="004721D6">
        <w:rPr>
          <w:sz w:val="24"/>
          <w:szCs w:val="24"/>
        </w:rPr>
        <w:t xml:space="preserve">Sesuai dengan Surat Edaran Direktur Jenderal Kesehatan Masyarakat Kementerian Kesehatan Nomor HK.03.03/V/0595/2016 tentang Pemberian Tablet Tambah Darah (Fe) pada remaja putri dan WUS pemberiannya dilakukan melalui UKS/M di Institusi Pendidikan (SMP dan SMA atau yang sederajat) dengan menentukan hari minum tablet tambah darah (Fe) bersama. Dosis yang diberikan adalah satu tablet setiap minggu selama sepanjang tahun. </w:t>
      </w:r>
      <w:bookmarkStart w:id="5" w:name="_Hlk175045565"/>
      <w:r w:rsidRPr="004721D6">
        <w:rPr>
          <w:sz w:val="24"/>
          <w:szCs w:val="24"/>
        </w:rPr>
        <w:t>Upaya yang dilakukan oleh pemerintah adalah dengan memberikan t</w:t>
      </w:r>
      <w:r w:rsidRPr="004721D6">
        <w:rPr>
          <w:spacing w:val="2"/>
          <w:sz w:val="24"/>
          <w:szCs w:val="24"/>
        </w:rPr>
        <w:t>ablet tambah darah yang diberikan pada wanita usia subur sebanyak 1 kali seminggu dalam upaya pencegahan anemi</w:t>
      </w:r>
      <w:bookmarkEnd w:id="5"/>
      <w:r w:rsidRPr="004721D6">
        <w:rPr>
          <w:spacing w:val="2"/>
          <w:sz w:val="24"/>
          <w:szCs w:val="24"/>
        </w:rPr>
        <w:t xml:space="preserve">a </w:t>
      </w:r>
      <w:r w:rsidRPr="004721D6">
        <w:rPr>
          <w:spacing w:val="2"/>
          <w:sz w:val="24"/>
          <w:szCs w:val="24"/>
        </w:rPr>
        <w:fldChar w:fldCharType="begin" w:fldLock="1"/>
      </w:r>
      <w:r w:rsidRPr="004721D6">
        <w:rPr>
          <w:spacing w:val="2"/>
          <w:sz w:val="24"/>
          <w:szCs w:val="24"/>
        </w:rPr>
        <w:instrText>ADDIN CSL_CITATION {"citationItems":[{"id":"ITEM-1","itemData":{"author":[{"dropping-particle":"","family":"RI","given":"Permenkes","non-dropping-particle":"","parse-names":false,"suffix":""}],"id":"ITEM-1","issued":{"date-parts":[["2019"]]},"title":"Peraturan Menteri Kesehatan Rebuplik Indonesia","type":"article-journal"},"uris":["http://www.mendeley.com/documents/?uuid=143a24c4-32c8-4daf-afe3-cb2fd72823e8"]}],"mendeley":{"formattedCitation":"(RI, 2019)","plainTextFormattedCitation":"(RI, 2019)","previouslyFormattedCitation":"(RI, 2019)"},"properties":{"noteIndex":0},"schema":"https://github.com/citation-style-language/schema/raw/master/csl-citation.json"}</w:instrText>
      </w:r>
      <w:r w:rsidRPr="004721D6">
        <w:rPr>
          <w:spacing w:val="2"/>
          <w:sz w:val="24"/>
          <w:szCs w:val="24"/>
        </w:rPr>
        <w:fldChar w:fldCharType="separate"/>
      </w:r>
      <w:r w:rsidRPr="004721D6">
        <w:rPr>
          <w:noProof/>
          <w:spacing w:val="2"/>
          <w:sz w:val="24"/>
          <w:szCs w:val="24"/>
        </w:rPr>
        <w:t>(RI, 2019)</w:t>
      </w:r>
      <w:r w:rsidRPr="004721D6">
        <w:rPr>
          <w:spacing w:val="2"/>
          <w:sz w:val="24"/>
          <w:szCs w:val="24"/>
        </w:rPr>
        <w:fldChar w:fldCharType="end"/>
      </w:r>
      <w:r w:rsidRPr="004721D6">
        <w:rPr>
          <w:spacing w:val="2"/>
          <w:sz w:val="24"/>
          <w:szCs w:val="24"/>
        </w:rPr>
        <w:t xml:space="preserve">. </w:t>
      </w:r>
      <w:r w:rsidRPr="004721D6">
        <w:rPr>
          <w:sz w:val="24"/>
          <w:szCs w:val="24"/>
        </w:rPr>
        <w:t xml:space="preserve">Meski pemerintah telah melakukan beberapa upaya namun masih banyak ditemukan kasus anemia pada remaja putri diberbagai daerah. Berdasarkan penjelasan diatas bahwa perilaku menjadi penyebab terbesar terjadinya defisiensi anemia remaja putri. Berdasarkan teori perilaku </w:t>
      </w:r>
      <w:r w:rsidRPr="004721D6">
        <w:rPr>
          <w:i/>
          <w:iCs/>
          <w:sz w:val="24"/>
          <w:szCs w:val="24"/>
        </w:rPr>
        <w:t>precede</w:t>
      </w:r>
      <w:r w:rsidRPr="004721D6">
        <w:rPr>
          <w:sz w:val="24"/>
          <w:szCs w:val="24"/>
        </w:rPr>
        <w:t xml:space="preserve"> oleh </w:t>
      </w:r>
      <w:r w:rsidRPr="004721D6">
        <w:rPr>
          <w:sz w:val="24"/>
          <w:szCs w:val="24"/>
        </w:rPr>
        <w:lastRenderedPageBreak/>
        <w:t xml:space="preserve">Lawrence Green, perilaku sendiri dipengaruhi oleh 3 (tiga) faktor antara lain </w:t>
      </w:r>
      <w:r w:rsidRPr="004721D6">
        <w:rPr>
          <w:i/>
          <w:iCs/>
          <w:sz w:val="24"/>
          <w:szCs w:val="24"/>
        </w:rPr>
        <w:t>predisposing, enabling</w:t>
      </w:r>
      <w:r w:rsidRPr="004721D6">
        <w:rPr>
          <w:sz w:val="24"/>
          <w:szCs w:val="24"/>
        </w:rPr>
        <w:t xml:space="preserve"> dan </w:t>
      </w:r>
      <w:r w:rsidRPr="004721D6">
        <w:rPr>
          <w:i/>
          <w:iCs/>
          <w:sz w:val="24"/>
          <w:szCs w:val="24"/>
        </w:rPr>
        <w:t xml:space="preserve">reinforcing </w:t>
      </w:r>
      <w:r w:rsidRPr="004721D6">
        <w:rPr>
          <w:sz w:val="24"/>
          <w:szCs w:val="24"/>
        </w:rPr>
        <w:fldChar w:fldCharType="begin" w:fldLock="1"/>
      </w:r>
      <w:r w:rsidRPr="004721D6">
        <w:rPr>
          <w:sz w:val="24"/>
          <w:szCs w:val="24"/>
        </w:rPr>
        <w:instrText>ADDIN CSL_CITATION {"citationItems":[{"id":"ITEM-1","itemData":{"author":[{"dropping-particle":"","family":"Notoatmodjo","given":"","non-dropping-particle":"","parse-names":false,"suffix":""}],"editor":[{"dropping-particle":"","family":"Rineka Cipta","given":"","non-dropping-particle":"","parse-names":false,"suffix":""}],"id":"ITEM-1","issued":{"date-parts":[["2012"]]},"publisher":"Rineka Cipta","publisher-place":"Jakarta","title":"Promosi Kesehatan dan Ilmu Prilaku.","type":"book"},"uris":["http://www.mendeley.com/documents/?uuid=5ebed060-0ef6-403f-98a3-a5046bbbf7eb"]}],"mendeley":{"formattedCitation":"(Notoatmodjo, 2012)","plainTextFormattedCitation":"(Notoatmodjo, 2012)","previouslyFormattedCitation":"(Notoatmodjo, 2014)"},"properties":{"noteIndex":0},"schema":"https://github.com/citation-style-language/schema/raw/master/csl-citation.json"}</w:instrText>
      </w:r>
      <w:r w:rsidRPr="004721D6">
        <w:rPr>
          <w:sz w:val="24"/>
          <w:szCs w:val="24"/>
        </w:rPr>
        <w:fldChar w:fldCharType="separate"/>
      </w:r>
      <w:r w:rsidRPr="004721D6">
        <w:rPr>
          <w:noProof/>
          <w:sz w:val="24"/>
          <w:szCs w:val="24"/>
        </w:rPr>
        <w:t>(Notoatmodjo, 2012)</w:t>
      </w:r>
      <w:r w:rsidRPr="004721D6">
        <w:rPr>
          <w:sz w:val="24"/>
          <w:szCs w:val="24"/>
        </w:rPr>
        <w:fldChar w:fldCharType="end"/>
      </w:r>
      <w:r w:rsidRPr="004721D6">
        <w:rPr>
          <w:sz w:val="24"/>
          <w:szCs w:val="24"/>
        </w:rPr>
        <w:t>.</w:t>
      </w:r>
    </w:p>
    <w:p w14:paraId="5B0DD02C" w14:textId="77777777" w:rsidR="001764CE" w:rsidRPr="004721D6" w:rsidRDefault="001764CE" w:rsidP="001764CE">
      <w:pPr>
        <w:pStyle w:val="BodyText"/>
        <w:ind w:left="0" w:right="-1"/>
        <w:jc w:val="both"/>
      </w:pPr>
      <w:bookmarkStart w:id="6" w:name="_Hlk175045503"/>
      <w:r w:rsidRPr="004721D6">
        <w:t xml:space="preserve">Berdasarkan data dari Desa Sidomulyo diketahui bahwa untuk capaian pemberian tablet TTD pada remaja putri di tahun 2022 sebesar 90% namun hanya mencapai 58,9%. </w:t>
      </w:r>
      <w:bookmarkEnd w:id="6"/>
      <w:r w:rsidRPr="004721D6">
        <w:t>Diketahui dari data PKPR yang ada di Desa, kejadian remaja putri yang mengalami anemia di tahun 2022 sebesar 28,9% dan di tahun 2023 sebesar 31,8%. Hasil Survei yang dilakukan di Desa Sidomulyo bulan April 2024, saat dilakukan program PKPR di sekolah, dari 80 remaja putri yang dilakukan pemeriksaan kadar Hb, diketahui sebanyak 27 (33,7%) remaja putri mengalami anemia. Sebagian besar remaja putri melakukan diet makanan untuk menjaga berat badan dan memiliki kebiasaan mengkonsumsi makanan siap saji namun tidak memperhatikan asupan gizi dengan benar. Selain itu, banyak remaja yang tidak konsumsi tablet Fe dengan berbagai alasan, seperti lupa, bosan minum tablet Fe nya, tidak suka akan bau tablet Fe, merasa bahwa tablet Fe adalah obat, tidak memiliki keluhan, sehingga remaja tidak konsumsi tablet Fe. Petugas kesehatan sudah pernah memberikan edukasi tentang anemia, namun edukasi yang diberikan belum pernah dievaluasi apakah mempengaruhi pengetahuan sikap amupun perilaku remaja. sehingga peneliti tertarik untuk melakukan penelitian tentang</w:t>
      </w:r>
      <w:r w:rsidRPr="004721D6">
        <w:rPr>
          <w:lang w:val="fi-FI"/>
        </w:rPr>
        <w:t xml:space="preserve">” </w:t>
      </w:r>
      <w:r w:rsidRPr="004721D6">
        <w:t>Faktor-Faktor Yang Berhubungan Dengan Kepatuhan Konsumsi Tablet Fe Pada Remaja di Desa Sidomulyo Kabupaten Lampung Selatan Provinsi Lampung</w:t>
      </w:r>
      <w:r w:rsidRPr="004721D6">
        <w:rPr>
          <w:bCs/>
        </w:rPr>
        <w:t>”</w:t>
      </w:r>
      <w:r w:rsidRPr="004721D6">
        <w:rPr>
          <w:lang w:val="fi-FI"/>
        </w:rPr>
        <w:t>.</w:t>
      </w:r>
    </w:p>
    <w:p w14:paraId="3BF80D5D" w14:textId="77777777" w:rsidR="001764CE" w:rsidRPr="004721D6" w:rsidRDefault="001764CE" w:rsidP="001764CE">
      <w:pPr>
        <w:pStyle w:val="BodyText"/>
        <w:ind w:right="-1"/>
        <w:jc w:val="both"/>
        <w:rPr>
          <w:color w:val="000000" w:themeColor="text1"/>
          <w:lang w:val="id-ID"/>
        </w:rPr>
      </w:pPr>
    </w:p>
    <w:p w14:paraId="36257969" w14:textId="77777777" w:rsidR="001764CE" w:rsidRPr="004721D6" w:rsidRDefault="001764CE" w:rsidP="001764CE">
      <w:pPr>
        <w:pStyle w:val="BodyText"/>
        <w:ind w:left="0" w:right="-1"/>
        <w:jc w:val="both"/>
        <w:rPr>
          <w:b/>
          <w:bCs/>
          <w:color w:val="000000" w:themeColor="text1"/>
          <w:lang w:val="id-ID"/>
        </w:rPr>
      </w:pPr>
      <w:r w:rsidRPr="004721D6">
        <w:rPr>
          <w:b/>
          <w:bCs/>
          <w:color w:val="000000" w:themeColor="text1"/>
          <w:lang w:val="id-ID"/>
        </w:rPr>
        <w:t>METODE</w:t>
      </w:r>
    </w:p>
    <w:p w14:paraId="211A29C0" w14:textId="0032B0F8" w:rsidR="00A37442" w:rsidRPr="00241F75" w:rsidRDefault="001764CE" w:rsidP="00241F75">
      <w:pPr>
        <w:ind w:right="18"/>
        <w:contextualSpacing/>
        <w:jc w:val="both"/>
        <w:rPr>
          <w:sz w:val="24"/>
          <w:szCs w:val="24"/>
          <w:lang w:val="en-ID"/>
        </w:rPr>
      </w:pPr>
      <w:r w:rsidRPr="004721D6">
        <w:rPr>
          <w:color w:val="000000" w:themeColor="text1"/>
          <w:sz w:val="24"/>
          <w:szCs w:val="24"/>
        </w:rPr>
        <w:t>Jenis penelitian yang di gunakan dalam penelitian ini adalah kuantitatif</w:t>
      </w:r>
      <w:r w:rsidRPr="004721D6">
        <w:rPr>
          <w:sz w:val="24"/>
          <w:szCs w:val="24"/>
        </w:rPr>
        <w:t xml:space="preserve">, </w:t>
      </w:r>
      <w:r w:rsidRPr="004721D6">
        <w:rPr>
          <w:color w:val="000000" w:themeColor="text1"/>
          <w:sz w:val="24"/>
          <w:szCs w:val="24"/>
        </w:rPr>
        <w:t xml:space="preserve">Rancangan penelitian analitik dengan pendekatan </w:t>
      </w:r>
      <w:r w:rsidRPr="004721D6">
        <w:rPr>
          <w:i/>
          <w:color w:val="000000" w:themeColor="text1"/>
          <w:sz w:val="24"/>
          <w:szCs w:val="24"/>
        </w:rPr>
        <w:t>cross sectional</w:t>
      </w:r>
      <w:r w:rsidRPr="004721D6">
        <w:rPr>
          <w:i/>
          <w:color w:val="000000" w:themeColor="text1"/>
          <w:sz w:val="24"/>
          <w:szCs w:val="24"/>
          <w:lang w:val="id-ID"/>
        </w:rPr>
        <w:t xml:space="preserve">. </w:t>
      </w:r>
      <w:r w:rsidRPr="004721D6">
        <w:rPr>
          <w:color w:val="000000" w:themeColor="text1"/>
          <w:sz w:val="24"/>
          <w:szCs w:val="24"/>
        </w:rPr>
        <w:t xml:space="preserve">Pada jenis ini variabel </w:t>
      </w:r>
      <w:r w:rsidRPr="004721D6">
        <w:rPr>
          <w:color w:val="000000" w:themeColor="text1"/>
          <w:sz w:val="24"/>
          <w:szCs w:val="24"/>
        </w:rPr>
        <w:t xml:space="preserve">bebas dan variabel terikat dinilai hanya satu kali, jadi tidak ada </w:t>
      </w:r>
      <w:r w:rsidRPr="004721D6">
        <w:rPr>
          <w:i/>
          <w:color w:val="000000" w:themeColor="text1"/>
          <w:sz w:val="24"/>
          <w:szCs w:val="24"/>
        </w:rPr>
        <w:t>follow up</w:t>
      </w:r>
      <w:r w:rsidRPr="004721D6">
        <w:rPr>
          <w:color w:val="000000" w:themeColor="text1"/>
          <w:sz w:val="24"/>
          <w:szCs w:val="24"/>
        </w:rPr>
        <w:t xml:space="preserve">. </w:t>
      </w:r>
      <w:r w:rsidRPr="004721D6">
        <w:rPr>
          <w:sz w:val="24"/>
          <w:szCs w:val="24"/>
          <w:lang w:val="id-ID"/>
        </w:rPr>
        <w:t xml:space="preserve">Populasi penelitian ini adalah </w:t>
      </w:r>
      <w:r w:rsidRPr="004721D6">
        <w:rPr>
          <w:sz w:val="24"/>
          <w:szCs w:val="24"/>
        </w:rPr>
        <w:t>Seluruh remaja putri</w:t>
      </w:r>
      <w:r w:rsidRPr="004721D6">
        <w:rPr>
          <w:sz w:val="24"/>
          <w:szCs w:val="24"/>
          <w:lang w:val="id-ID"/>
        </w:rPr>
        <w:t xml:space="preserve"> di </w:t>
      </w:r>
      <w:r w:rsidRPr="004721D6">
        <w:rPr>
          <w:sz w:val="24"/>
          <w:szCs w:val="24"/>
        </w:rPr>
        <w:t>Desa Sidomulyo Kabupaten Lampung Selatan sebanyak 673 remaja usia 10-19 tahun</w:t>
      </w:r>
      <w:r w:rsidRPr="004721D6">
        <w:rPr>
          <w:bCs/>
          <w:sz w:val="24"/>
          <w:szCs w:val="24"/>
          <w:lang w:val="en-ID"/>
        </w:rPr>
        <w:t xml:space="preserve">. </w:t>
      </w:r>
      <w:r w:rsidRPr="004721D6">
        <w:rPr>
          <w:color w:val="000000" w:themeColor="text1"/>
          <w:sz w:val="24"/>
          <w:szCs w:val="24"/>
        </w:rPr>
        <w:t xml:space="preserve">Berdasarkan rumus sampel minimal penelitian ini adalah 117 sampel, untuk menghindari bias dalam penelitian dan kesalahan dalam penelitian maka peneliti menambah sampel sehingga total sampel sebanyak 120 sampel, </w:t>
      </w:r>
      <w:r w:rsidRPr="004721D6">
        <w:rPr>
          <w:sz w:val="24"/>
          <w:szCs w:val="24"/>
        </w:rPr>
        <w:t xml:space="preserve">Penelitian ini menggunakan teknik </w:t>
      </w:r>
      <w:r w:rsidRPr="004721D6">
        <w:rPr>
          <w:i/>
          <w:iCs/>
          <w:sz w:val="24"/>
          <w:szCs w:val="24"/>
        </w:rPr>
        <w:t xml:space="preserve">multistage random </w:t>
      </w:r>
      <w:r w:rsidRPr="004721D6">
        <w:rPr>
          <w:i/>
          <w:sz w:val="24"/>
          <w:szCs w:val="24"/>
        </w:rPr>
        <w:t>sampling</w:t>
      </w:r>
      <w:r w:rsidRPr="004721D6">
        <w:rPr>
          <w:sz w:val="24"/>
          <w:szCs w:val="24"/>
        </w:rPr>
        <w:t xml:space="preserve">. </w:t>
      </w:r>
      <w:r w:rsidRPr="004721D6">
        <w:rPr>
          <w:sz w:val="24"/>
          <w:szCs w:val="24"/>
          <w:shd w:val="clear" w:color="auto" w:fill="FFFFFF" w:themeFill="background1"/>
          <w:lang w:val="id-ID"/>
        </w:rPr>
        <w:t>Tempat penelitian</w:t>
      </w:r>
      <w:r w:rsidRPr="004721D6">
        <w:rPr>
          <w:sz w:val="24"/>
          <w:szCs w:val="24"/>
          <w:shd w:val="clear" w:color="auto" w:fill="FFFFFF" w:themeFill="background1"/>
          <w:lang w:val="sv-SE"/>
        </w:rPr>
        <w:t xml:space="preserve"> telah </w:t>
      </w:r>
      <w:r w:rsidRPr="004721D6">
        <w:rPr>
          <w:sz w:val="24"/>
          <w:szCs w:val="24"/>
          <w:shd w:val="clear" w:color="auto" w:fill="FFFFFF" w:themeFill="background1"/>
        </w:rPr>
        <w:t xml:space="preserve">dilaksanakan </w:t>
      </w:r>
      <w:r w:rsidRPr="004721D6">
        <w:rPr>
          <w:bCs/>
          <w:sz w:val="24"/>
          <w:szCs w:val="24"/>
          <w:shd w:val="clear" w:color="auto" w:fill="FFFFFF" w:themeFill="background1"/>
        </w:rPr>
        <w:t xml:space="preserve">di Desa Sidomulyo Kabupaten Lampung Selatan Provinsi Lampung pada bulan </w:t>
      </w:r>
      <w:r w:rsidRPr="004721D6">
        <w:rPr>
          <w:sz w:val="24"/>
          <w:szCs w:val="24"/>
          <w:lang w:val="en-ID"/>
        </w:rPr>
        <w:t xml:space="preserve">Mei – </w:t>
      </w:r>
      <w:proofErr w:type="spellStart"/>
      <w:r w:rsidRPr="004721D6">
        <w:rPr>
          <w:sz w:val="24"/>
          <w:szCs w:val="24"/>
          <w:lang w:val="en-ID"/>
        </w:rPr>
        <w:t>Agustus</w:t>
      </w:r>
      <w:proofErr w:type="spellEnd"/>
      <w:r w:rsidRPr="004721D6">
        <w:rPr>
          <w:sz w:val="24"/>
          <w:szCs w:val="24"/>
          <w:lang w:val="en-ID"/>
        </w:rPr>
        <w:t xml:space="preserve"> 2024.</w:t>
      </w:r>
    </w:p>
    <w:p w14:paraId="07C5F368" w14:textId="77777777" w:rsidR="00A37442" w:rsidRDefault="00A37442" w:rsidP="001764CE">
      <w:pPr>
        <w:pStyle w:val="BodyText"/>
        <w:ind w:left="0" w:right="-1"/>
        <w:jc w:val="both"/>
        <w:rPr>
          <w:b/>
          <w:bCs/>
        </w:rPr>
      </w:pPr>
    </w:p>
    <w:p w14:paraId="3DCB2EFD" w14:textId="50179A5F" w:rsidR="001764CE" w:rsidRPr="001764CE" w:rsidRDefault="001764CE" w:rsidP="001764CE">
      <w:pPr>
        <w:pStyle w:val="BodyText"/>
        <w:ind w:left="0" w:right="-1"/>
        <w:jc w:val="both"/>
        <w:rPr>
          <w:b/>
          <w:bCs/>
        </w:rPr>
      </w:pPr>
      <w:r w:rsidRPr="001764CE">
        <w:rPr>
          <w:b/>
          <w:bCs/>
        </w:rPr>
        <w:t>HASIL PENELITIAN</w:t>
      </w:r>
    </w:p>
    <w:p w14:paraId="36D681EB" w14:textId="77777777" w:rsidR="001764CE" w:rsidRPr="001764CE" w:rsidRDefault="001764CE" w:rsidP="001764CE">
      <w:pPr>
        <w:pStyle w:val="ListParagraph"/>
        <w:spacing w:after="160" w:line="240" w:lineRule="auto"/>
        <w:ind w:left="9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Analisis</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Univariat</w:t>
      </w:r>
      <w:proofErr w:type="spellEnd"/>
      <w:r w:rsidRPr="001764CE">
        <w:rPr>
          <w:rFonts w:ascii="Times New Roman" w:hAnsi="Times New Roman" w:cs="Times New Roman"/>
          <w:b/>
          <w:bCs/>
          <w:sz w:val="24"/>
          <w:szCs w:val="24"/>
        </w:rPr>
        <w:t xml:space="preserve"> </w:t>
      </w:r>
    </w:p>
    <w:p w14:paraId="5E42DE53" w14:textId="77777777" w:rsidR="001764CE" w:rsidRPr="001764CE" w:rsidRDefault="001764CE" w:rsidP="001764CE">
      <w:pPr>
        <w:pStyle w:val="ListParagraph"/>
        <w:spacing w:after="160" w:line="240" w:lineRule="auto"/>
        <w:ind w:left="9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Distribusi</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frekuensi</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pengetahuan</w:t>
      </w:r>
      <w:proofErr w:type="spellEnd"/>
      <w:r w:rsidRPr="001764CE">
        <w:rPr>
          <w:rFonts w:ascii="Times New Roman" w:hAnsi="Times New Roman" w:cs="Times New Roman"/>
          <w:b/>
          <w:bCs/>
          <w:sz w:val="24"/>
          <w:szCs w:val="24"/>
        </w:rPr>
        <w:t xml:space="preserve"> di </w:t>
      </w:r>
      <w:proofErr w:type="spellStart"/>
      <w:r w:rsidRPr="001764CE">
        <w:rPr>
          <w:rFonts w:ascii="Times New Roman" w:hAnsi="Times New Roman" w:cs="Times New Roman"/>
          <w:b/>
          <w:bCs/>
          <w:sz w:val="24"/>
          <w:szCs w:val="24"/>
        </w:rPr>
        <w:t>Desa</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Sidomulyo</w:t>
      </w:r>
      <w:proofErr w:type="spellEnd"/>
    </w:p>
    <w:p w14:paraId="4657FAB5" w14:textId="77777777" w:rsidR="001764CE" w:rsidRPr="001764CE" w:rsidRDefault="001764CE" w:rsidP="001764CE">
      <w:pPr>
        <w:pStyle w:val="ListParagraph"/>
        <w:spacing w:after="0" w:line="240" w:lineRule="auto"/>
        <w:ind w:left="90"/>
        <w:jc w:val="center"/>
        <w:rPr>
          <w:rFonts w:ascii="Times New Roman" w:hAnsi="Times New Roman" w:cs="Times New Roman"/>
          <w:sz w:val="24"/>
          <w:szCs w:val="24"/>
        </w:rPr>
      </w:pPr>
    </w:p>
    <w:tbl>
      <w:tblPr>
        <w:tblStyle w:val="TableGrid"/>
        <w:tblW w:w="4133" w:type="dxa"/>
        <w:tblInd w:w="9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160"/>
        <w:gridCol w:w="1077"/>
        <w:gridCol w:w="896"/>
      </w:tblGrid>
      <w:tr w:rsidR="001764CE" w:rsidRPr="001764CE" w14:paraId="7246BCD4" w14:textId="77777777" w:rsidTr="001764CE">
        <w:tc>
          <w:tcPr>
            <w:tcW w:w="2160" w:type="dxa"/>
            <w:vAlign w:val="center"/>
          </w:tcPr>
          <w:p w14:paraId="3839C274"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b/>
                <w:sz w:val="18"/>
                <w:szCs w:val="18"/>
              </w:rPr>
            </w:pPr>
            <w:proofErr w:type="spellStart"/>
            <w:r w:rsidRPr="001764CE">
              <w:rPr>
                <w:rFonts w:ascii="Times New Roman" w:hAnsi="Times New Roman" w:cs="Times New Roman"/>
                <w:b/>
                <w:sz w:val="18"/>
                <w:szCs w:val="18"/>
              </w:rPr>
              <w:t>Pengetahuan</w:t>
            </w:r>
            <w:proofErr w:type="spellEnd"/>
            <w:r w:rsidRPr="001764CE">
              <w:rPr>
                <w:rFonts w:ascii="Times New Roman" w:hAnsi="Times New Roman" w:cs="Times New Roman"/>
                <w:b/>
                <w:sz w:val="18"/>
                <w:szCs w:val="18"/>
              </w:rPr>
              <w:t xml:space="preserve"> </w:t>
            </w:r>
          </w:p>
        </w:tc>
        <w:tc>
          <w:tcPr>
            <w:tcW w:w="1077" w:type="dxa"/>
            <w:vAlign w:val="center"/>
          </w:tcPr>
          <w:p w14:paraId="1AE5A7AC"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b/>
                <w:sz w:val="18"/>
                <w:szCs w:val="18"/>
              </w:rPr>
            </w:pPr>
            <w:proofErr w:type="spellStart"/>
            <w:r w:rsidRPr="001764CE">
              <w:rPr>
                <w:rFonts w:ascii="Times New Roman" w:hAnsi="Times New Roman" w:cs="Times New Roman"/>
                <w:b/>
                <w:sz w:val="18"/>
                <w:szCs w:val="18"/>
              </w:rPr>
              <w:t>Frekuensi</w:t>
            </w:r>
            <w:proofErr w:type="spellEnd"/>
            <w:r w:rsidRPr="001764CE">
              <w:rPr>
                <w:rFonts w:ascii="Times New Roman" w:hAnsi="Times New Roman" w:cs="Times New Roman"/>
                <w:b/>
                <w:sz w:val="18"/>
                <w:szCs w:val="18"/>
              </w:rPr>
              <w:t xml:space="preserve"> </w:t>
            </w:r>
          </w:p>
        </w:tc>
        <w:tc>
          <w:tcPr>
            <w:tcW w:w="896" w:type="dxa"/>
            <w:vAlign w:val="center"/>
          </w:tcPr>
          <w:p w14:paraId="775E288E"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b/>
                <w:sz w:val="18"/>
                <w:szCs w:val="18"/>
              </w:rPr>
            </w:pPr>
            <w:r w:rsidRPr="001764CE">
              <w:rPr>
                <w:rFonts w:ascii="Times New Roman" w:hAnsi="Times New Roman" w:cs="Times New Roman"/>
                <w:b/>
                <w:sz w:val="18"/>
                <w:szCs w:val="18"/>
              </w:rPr>
              <w:t xml:space="preserve">Percent </w:t>
            </w:r>
          </w:p>
        </w:tc>
      </w:tr>
      <w:tr w:rsidR="001764CE" w:rsidRPr="001764CE" w14:paraId="1FE86A8E" w14:textId="77777777" w:rsidTr="001764CE">
        <w:tc>
          <w:tcPr>
            <w:tcW w:w="2160" w:type="dxa"/>
            <w:vAlign w:val="center"/>
          </w:tcPr>
          <w:p w14:paraId="1EC70AED"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proofErr w:type="spellStart"/>
            <w:r w:rsidRPr="001764CE">
              <w:rPr>
                <w:rFonts w:ascii="Times New Roman" w:hAnsi="Times New Roman" w:cs="Times New Roman"/>
                <w:sz w:val="18"/>
                <w:szCs w:val="18"/>
              </w:rPr>
              <w:t>Kurang</w:t>
            </w:r>
            <w:proofErr w:type="spellEnd"/>
            <w:r w:rsidRPr="001764CE">
              <w:rPr>
                <w:rFonts w:ascii="Times New Roman" w:hAnsi="Times New Roman" w:cs="Times New Roman"/>
                <w:sz w:val="18"/>
                <w:szCs w:val="18"/>
              </w:rPr>
              <w:t xml:space="preserve"> </w:t>
            </w:r>
            <w:proofErr w:type="spellStart"/>
            <w:r w:rsidRPr="001764CE">
              <w:rPr>
                <w:rFonts w:ascii="Times New Roman" w:hAnsi="Times New Roman" w:cs="Times New Roman"/>
                <w:sz w:val="18"/>
                <w:szCs w:val="18"/>
              </w:rPr>
              <w:t>baik</w:t>
            </w:r>
            <w:proofErr w:type="spellEnd"/>
          </w:p>
        </w:tc>
        <w:tc>
          <w:tcPr>
            <w:tcW w:w="1077" w:type="dxa"/>
          </w:tcPr>
          <w:p w14:paraId="54FAEDF4"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55</w:t>
            </w:r>
          </w:p>
        </w:tc>
        <w:tc>
          <w:tcPr>
            <w:tcW w:w="896" w:type="dxa"/>
          </w:tcPr>
          <w:p w14:paraId="39878AE6"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45.8</w:t>
            </w:r>
          </w:p>
        </w:tc>
      </w:tr>
      <w:tr w:rsidR="001764CE" w:rsidRPr="001764CE" w14:paraId="3C84E19D" w14:textId="77777777" w:rsidTr="001764CE">
        <w:tc>
          <w:tcPr>
            <w:tcW w:w="2160" w:type="dxa"/>
            <w:vAlign w:val="center"/>
          </w:tcPr>
          <w:p w14:paraId="324C8AA0"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proofErr w:type="spellStart"/>
            <w:r w:rsidRPr="001764CE">
              <w:rPr>
                <w:rFonts w:ascii="Times New Roman" w:hAnsi="Times New Roman" w:cs="Times New Roman"/>
                <w:sz w:val="18"/>
                <w:szCs w:val="18"/>
              </w:rPr>
              <w:t>Baik</w:t>
            </w:r>
            <w:proofErr w:type="spellEnd"/>
          </w:p>
        </w:tc>
        <w:tc>
          <w:tcPr>
            <w:tcW w:w="1077" w:type="dxa"/>
          </w:tcPr>
          <w:p w14:paraId="3D6EE914"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65</w:t>
            </w:r>
          </w:p>
        </w:tc>
        <w:tc>
          <w:tcPr>
            <w:tcW w:w="896" w:type="dxa"/>
          </w:tcPr>
          <w:p w14:paraId="62F06CA5"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54.2</w:t>
            </w:r>
          </w:p>
        </w:tc>
      </w:tr>
      <w:tr w:rsidR="001764CE" w:rsidRPr="001764CE" w14:paraId="3EE3A2CD" w14:textId="77777777" w:rsidTr="001764CE">
        <w:tc>
          <w:tcPr>
            <w:tcW w:w="2160" w:type="dxa"/>
            <w:vAlign w:val="center"/>
          </w:tcPr>
          <w:p w14:paraId="50D01E8C"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sz w:val="18"/>
                <w:szCs w:val="18"/>
              </w:rPr>
              <w:t>Total</w:t>
            </w:r>
          </w:p>
        </w:tc>
        <w:tc>
          <w:tcPr>
            <w:tcW w:w="1077" w:type="dxa"/>
            <w:vAlign w:val="center"/>
          </w:tcPr>
          <w:p w14:paraId="5B30CAE2"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sz w:val="18"/>
                <w:szCs w:val="18"/>
              </w:rPr>
              <w:t>120</w:t>
            </w:r>
          </w:p>
        </w:tc>
        <w:tc>
          <w:tcPr>
            <w:tcW w:w="896" w:type="dxa"/>
            <w:vAlign w:val="center"/>
          </w:tcPr>
          <w:p w14:paraId="79E41AC3"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sz w:val="18"/>
                <w:szCs w:val="18"/>
              </w:rPr>
              <w:t>100,0</w:t>
            </w:r>
          </w:p>
        </w:tc>
      </w:tr>
    </w:tbl>
    <w:p w14:paraId="3DE964F8" w14:textId="77777777" w:rsidR="001764CE" w:rsidRPr="001764CE" w:rsidRDefault="001764CE" w:rsidP="001764CE">
      <w:pPr>
        <w:pStyle w:val="ListParagraph"/>
        <w:spacing w:after="0" w:line="240" w:lineRule="auto"/>
        <w:ind w:left="90"/>
        <w:contextualSpacing/>
        <w:jc w:val="both"/>
        <w:rPr>
          <w:rFonts w:ascii="Times New Roman" w:hAnsi="Times New Roman" w:cs="Times New Roman"/>
          <w:sz w:val="24"/>
          <w:szCs w:val="24"/>
        </w:rPr>
      </w:pPr>
    </w:p>
    <w:p w14:paraId="3DD35769" w14:textId="77777777" w:rsidR="001764CE" w:rsidRPr="001764CE" w:rsidRDefault="001764CE" w:rsidP="001764CE">
      <w:pPr>
        <w:pStyle w:val="ListParagraph"/>
        <w:spacing w:after="0" w:line="240" w:lineRule="auto"/>
        <w:ind w:left="90"/>
        <w:contextualSpacing/>
        <w:jc w:val="both"/>
        <w:rPr>
          <w:rFonts w:ascii="Times New Roman" w:hAnsi="Times New Roman" w:cs="Times New Roman"/>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proofErr w:type="gramStart"/>
      <w:r w:rsidRPr="001764CE">
        <w:rPr>
          <w:rFonts w:ascii="Times New Roman" w:hAnsi="Times New Roman" w:cs="Times New Roman"/>
          <w:sz w:val="24"/>
          <w:szCs w:val="24"/>
        </w:rPr>
        <w:t>tabel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diketahui</w:t>
      </w:r>
      <w:proofErr w:type="spellEnd"/>
      <w:proofErr w:type="gram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120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55 (45,8%)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65 (54,2%)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w:t>
      </w:r>
    </w:p>
    <w:p w14:paraId="6FCD1E66" w14:textId="77777777" w:rsidR="001764CE" w:rsidRPr="001764CE" w:rsidRDefault="001764CE" w:rsidP="001764CE">
      <w:pPr>
        <w:pStyle w:val="ListParagraph"/>
        <w:spacing w:after="0" w:line="240" w:lineRule="auto"/>
        <w:ind w:left="90" w:firstLine="597"/>
        <w:contextualSpacing/>
        <w:jc w:val="both"/>
        <w:rPr>
          <w:rFonts w:ascii="Times New Roman" w:hAnsi="Times New Roman" w:cs="Times New Roman"/>
          <w:b/>
          <w:bCs/>
          <w:sz w:val="24"/>
          <w:szCs w:val="24"/>
        </w:rPr>
      </w:pPr>
    </w:p>
    <w:p w14:paraId="2B14254B" w14:textId="77777777" w:rsidR="001764CE" w:rsidRPr="001764CE" w:rsidRDefault="001764CE" w:rsidP="001764CE">
      <w:pPr>
        <w:pStyle w:val="ListParagraph"/>
        <w:spacing w:after="0" w:line="240" w:lineRule="auto"/>
        <w:ind w:left="9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Distribusi</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frekuensi</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sikap</w:t>
      </w:r>
      <w:proofErr w:type="spellEnd"/>
      <w:r w:rsidRPr="001764CE">
        <w:rPr>
          <w:rFonts w:ascii="Times New Roman" w:hAnsi="Times New Roman" w:cs="Times New Roman"/>
          <w:b/>
          <w:bCs/>
          <w:sz w:val="24"/>
          <w:szCs w:val="24"/>
        </w:rPr>
        <w:t xml:space="preserve"> di </w:t>
      </w:r>
      <w:proofErr w:type="spellStart"/>
      <w:r w:rsidRPr="001764CE">
        <w:rPr>
          <w:rFonts w:ascii="Times New Roman" w:hAnsi="Times New Roman" w:cs="Times New Roman"/>
          <w:b/>
          <w:bCs/>
          <w:sz w:val="24"/>
          <w:szCs w:val="24"/>
        </w:rPr>
        <w:t>Desa</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Sidomulyo</w:t>
      </w:r>
      <w:proofErr w:type="spellEnd"/>
    </w:p>
    <w:p w14:paraId="3EE77A00" w14:textId="77777777" w:rsidR="001764CE" w:rsidRPr="001764CE" w:rsidRDefault="001764CE" w:rsidP="001764CE">
      <w:pPr>
        <w:pStyle w:val="ListParagraph"/>
        <w:spacing w:after="0" w:line="240" w:lineRule="auto"/>
        <w:ind w:left="90"/>
        <w:jc w:val="center"/>
        <w:rPr>
          <w:rFonts w:ascii="Times New Roman" w:hAnsi="Times New Roman" w:cs="Times New Roman"/>
          <w:sz w:val="24"/>
          <w:szCs w:val="24"/>
        </w:rPr>
      </w:pPr>
    </w:p>
    <w:tbl>
      <w:tblPr>
        <w:tblStyle w:val="TableGrid"/>
        <w:tblW w:w="4140" w:type="dxa"/>
        <w:tblInd w:w="9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90"/>
        <w:gridCol w:w="1080"/>
        <w:gridCol w:w="1170"/>
      </w:tblGrid>
      <w:tr w:rsidR="001764CE" w:rsidRPr="001764CE" w14:paraId="62BD1949" w14:textId="77777777" w:rsidTr="001764CE">
        <w:tc>
          <w:tcPr>
            <w:tcW w:w="1890" w:type="dxa"/>
            <w:vAlign w:val="center"/>
          </w:tcPr>
          <w:p w14:paraId="51401DFA"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b/>
                <w:sz w:val="18"/>
                <w:szCs w:val="18"/>
              </w:rPr>
            </w:pPr>
            <w:proofErr w:type="spellStart"/>
            <w:r w:rsidRPr="001764CE">
              <w:rPr>
                <w:rFonts w:ascii="Times New Roman" w:hAnsi="Times New Roman" w:cs="Times New Roman"/>
                <w:b/>
                <w:sz w:val="18"/>
                <w:szCs w:val="18"/>
              </w:rPr>
              <w:t>Sikap</w:t>
            </w:r>
            <w:proofErr w:type="spellEnd"/>
            <w:r w:rsidRPr="001764CE">
              <w:rPr>
                <w:rFonts w:ascii="Times New Roman" w:hAnsi="Times New Roman" w:cs="Times New Roman"/>
                <w:b/>
                <w:sz w:val="18"/>
                <w:szCs w:val="18"/>
              </w:rPr>
              <w:t xml:space="preserve"> </w:t>
            </w:r>
          </w:p>
        </w:tc>
        <w:tc>
          <w:tcPr>
            <w:tcW w:w="1080" w:type="dxa"/>
            <w:vAlign w:val="center"/>
          </w:tcPr>
          <w:p w14:paraId="23CAE0B4"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b/>
                <w:sz w:val="18"/>
                <w:szCs w:val="18"/>
              </w:rPr>
            </w:pPr>
            <w:proofErr w:type="spellStart"/>
            <w:r w:rsidRPr="001764CE">
              <w:rPr>
                <w:rFonts w:ascii="Times New Roman" w:hAnsi="Times New Roman" w:cs="Times New Roman"/>
                <w:b/>
                <w:sz w:val="18"/>
                <w:szCs w:val="18"/>
              </w:rPr>
              <w:t>Frekuensi</w:t>
            </w:r>
            <w:proofErr w:type="spellEnd"/>
            <w:r w:rsidRPr="001764CE">
              <w:rPr>
                <w:rFonts w:ascii="Times New Roman" w:hAnsi="Times New Roman" w:cs="Times New Roman"/>
                <w:b/>
                <w:sz w:val="18"/>
                <w:szCs w:val="18"/>
              </w:rPr>
              <w:t xml:space="preserve"> </w:t>
            </w:r>
          </w:p>
        </w:tc>
        <w:tc>
          <w:tcPr>
            <w:tcW w:w="1170" w:type="dxa"/>
            <w:vAlign w:val="center"/>
          </w:tcPr>
          <w:p w14:paraId="391B2DE9"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b/>
                <w:sz w:val="18"/>
                <w:szCs w:val="18"/>
              </w:rPr>
            </w:pPr>
            <w:r w:rsidRPr="001764CE">
              <w:rPr>
                <w:rFonts w:ascii="Times New Roman" w:hAnsi="Times New Roman" w:cs="Times New Roman"/>
                <w:b/>
                <w:sz w:val="18"/>
                <w:szCs w:val="18"/>
              </w:rPr>
              <w:t xml:space="preserve">Percent </w:t>
            </w:r>
          </w:p>
        </w:tc>
      </w:tr>
      <w:tr w:rsidR="001764CE" w:rsidRPr="001764CE" w14:paraId="6DE72844" w14:textId="77777777" w:rsidTr="001764CE">
        <w:tc>
          <w:tcPr>
            <w:tcW w:w="1890" w:type="dxa"/>
            <w:vAlign w:val="center"/>
          </w:tcPr>
          <w:p w14:paraId="0B7FF6F7"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proofErr w:type="spellStart"/>
            <w:r w:rsidRPr="001764CE">
              <w:rPr>
                <w:rFonts w:ascii="Times New Roman" w:hAnsi="Times New Roman" w:cs="Times New Roman"/>
                <w:sz w:val="18"/>
                <w:szCs w:val="18"/>
              </w:rPr>
              <w:t>Negatif</w:t>
            </w:r>
            <w:proofErr w:type="spellEnd"/>
          </w:p>
        </w:tc>
        <w:tc>
          <w:tcPr>
            <w:tcW w:w="1080" w:type="dxa"/>
          </w:tcPr>
          <w:p w14:paraId="4732155B"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57</w:t>
            </w:r>
          </w:p>
        </w:tc>
        <w:tc>
          <w:tcPr>
            <w:tcW w:w="1170" w:type="dxa"/>
          </w:tcPr>
          <w:p w14:paraId="676A23AA"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47.5</w:t>
            </w:r>
          </w:p>
        </w:tc>
      </w:tr>
      <w:tr w:rsidR="001764CE" w:rsidRPr="001764CE" w14:paraId="64317E82" w14:textId="77777777" w:rsidTr="001764CE">
        <w:tc>
          <w:tcPr>
            <w:tcW w:w="1890" w:type="dxa"/>
            <w:vAlign w:val="center"/>
          </w:tcPr>
          <w:p w14:paraId="5800AE0A"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proofErr w:type="spellStart"/>
            <w:r w:rsidRPr="001764CE">
              <w:rPr>
                <w:rFonts w:ascii="Times New Roman" w:hAnsi="Times New Roman" w:cs="Times New Roman"/>
                <w:sz w:val="18"/>
                <w:szCs w:val="18"/>
              </w:rPr>
              <w:t>Positif</w:t>
            </w:r>
            <w:proofErr w:type="spellEnd"/>
          </w:p>
        </w:tc>
        <w:tc>
          <w:tcPr>
            <w:tcW w:w="1080" w:type="dxa"/>
          </w:tcPr>
          <w:p w14:paraId="2D21A0DB"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63</w:t>
            </w:r>
          </w:p>
        </w:tc>
        <w:tc>
          <w:tcPr>
            <w:tcW w:w="1170" w:type="dxa"/>
          </w:tcPr>
          <w:p w14:paraId="7E24C89F"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52.5</w:t>
            </w:r>
          </w:p>
        </w:tc>
      </w:tr>
      <w:tr w:rsidR="001764CE" w:rsidRPr="001764CE" w14:paraId="5CA3CF2C" w14:textId="77777777" w:rsidTr="001764CE">
        <w:tc>
          <w:tcPr>
            <w:tcW w:w="1890" w:type="dxa"/>
            <w:vAlign w:val="center"/>
          </w:tcPr>
          <w:p w14:paraId="59CF4014"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sz w:val="18"/>
                <w:szCs w:val="18"/>
              </w:rPr>
              <w:t>Total</w:t>
            </w:r>
          </w:p>
        </w:tc>
        <w:tc>
          <w:tcPr>
            <w:tcW w:w="1080" w:type="dxa"/>
            <w:vAlign w:val="center"/>
          </w:tcPr>
          <w:p w14:paraId="7EDA2CF5"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sz w:val="18"/>
                <w:szCs w:val="18"/>
              </w:rPr>
              <w:t>120</w:t>
            </w:r>
          </w:p>
        </w:tc>
        <w:tc>
          <w:tcPr>
            <w:tcW w:w="1170" w:type="dxa"/>
            <w:vAlign w:val="center"/>
          </w:tcPr>
          <w:p w14:paraId="12FBB036"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sz w:val="18"/>
                <w:szCs w:val="18"/>
              </w:rPr>
              <w:t>100,0</w:t>
            </w:r>
          </w:p>
        </w:tc>
      </w:tr>
    </w:tbl>
    <w:p w14:paraId="134FB6BC" w14:textId="77777777" w:rsidR="001764CE" w:rsidRPr="001764CE" w:rsidRDefault="001764CE" w:rsidP="001764CE">
      <w:pPr>
        <w:pStyle w:val="ListParagraph"/>
        <w:spacing w:after="0" w:line="240" w:lineRule="auto"/>
        <w:ind w:left="90"/>
        <w:jc w:val="center"/>
        <w:rPr>
          <w:rFonts w:ascii="Times New Roman" w:hAnsi="Times New Roman" w:cs="Times New Roman"/>
          <w:sz w:val="24"/>
          <w:szCs w:val="24"/>
        </w:rPr>
      </w:pPr>
    </w:p>
    <w:p w14:paraId="7422056A" w14:textId="77777777" w:rsidR="001764CE" w:rsidRPr="001764CE" w:rsidRDefault="001764CE" w:rsidP="001764CE">
      <w:pPr>
        <w:pStyle w:val="ListParagraph"/>
        <w:spacing w:after="0" w:line="240" w:lineRule="auto"/>
        <w:ind w:left="90"/>
        <w:jc w:val="both"/>
        <w:rPr>
          <w:rFonts w:ascii="Times New Roman" w:hAnsi="Times New Roman" w:cs="Times New Roman"/>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proofErr w:type="gramStart"/>
      <w:r w:rsidRPr="001764CE">
        <w:rPr>
          <w:rFonts w:ascii="Times New Roman" w:hAnsi="Times New Roman" w:cs="Times New Roman"/>
          <w:sz w:val="24"/>
          <w:szCs w:val="24"/>
        </w:rPr>
        <w:t>tabel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diketahui</w:t>
      </w:r>
      <w:proofErr w:type="spellEnd"/>
      <w:proofErr w:type="gram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120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57 (47,5%)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negatif</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63 (52,5%)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positif</w:t>
      </w:r>
      <w:proofErr w:type="spellEnd"/>
      <w:r w:rsidRPr="001764CE">
        <w:rPr>
          <w:rFonts w:ascii="Times New Roman" w:hAnsi="Times New Roman" w:cs="Times New Roman"/>
          <w:sz w:val="24"/>
          <w:szCs w:val="24"/>
        </w:rPr>
        <w:t>.</w:t>
      </w:r>
    </w:p>
    <w:p w14:paraId="58369969" w14:textId="77777777" w:rsidR="001764CE" w:rsidRPr="001764CE" w:rsidRDefault="001764CE" w:rsidP="001764CE">
      <w:pPr>
        <w:jc w:val="both"/>
        <w:rPr>
          <w:sz w:val="24"/>
          <w:szCs w:val="24"/>
        </w:rPr>
      </w:pPr>
    </w:p>
    <w:p w14:paraId="41A82C2F" w14:textId="77777777" w:rsidR="001764CE" w:rsidRPr="001764CE" w:rsidRDefault="001764CE" w:rsidP="001764CE">
      <w:pPr>
        <w:pStyle w:val="ListParagraph"/>
        <w:spacing w:after="160" w:line="240" w:lineRule="auto"/>
        <w:ind w:left="9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lastRenderedPageBreak/>
        <w:t>Distribusi</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frekuensi</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peran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petugas</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kesehatan</w:t>
      </w:r>
      <w:proofErr w:type="spellEnd"/>
      <w:r w:rsidRPr="001764CE">
        <w:rPr>
          <w:rFonts w:ascii="Times New Roman" w:hAnsi="Times New Roman" w:cs="Times New Roman"/>
          <w:b/>
          <w:bCs/>
          <w:sz w:val="24"/>
          <w:szCs w:val="24"/>
        </w:rPr>
        <w:t xml:space="preserve"> di </w:t>
      </w:r>
      <w:proofErr w:type="spellStart"/>
      <w:r w:rsidRPr="001764CE">
        <w:rPr>
          <w:rFonts w:ascii="Times New Roman" w:hAnsi="Times New Roman" w:cs="Times New Roman"/>
          <w:b/>
          <w:bCs/>
          <w:sz w:val="24"/>
          <w:szCs w:val="24"/>
        </w:rPr>
        <w:t>Desa</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Sidomulyo</w:t>
      </w:r>
      <w:proofErr w:type="spellEnd"/>
    </w:p>
    <w:p w14:paraId="6BB3D526" w14:textId="77777777" w:rsidR="001764CE" w:rsidRPr="001764CE" w:rsidRDefault="001764CE" w:rsidP="001764CE">
      <w:pPr>
        <w:pStyle w:val="ListParagraph"/>
        <w:spacing w:after="0" w:line="240" w:lineRule="auto"/>
        <w:ind w:left="90"/>
        <w:jc w:val="center"/>
        <w:rPr>
          <w:rFonts w:ascii="Times New Roman" w:hAnsi="Times New Roman" w:cs="Times New Roman"/>
          <w:sz w:val="24"/>
          <w:szCs w:val="24"/>
        </w:rPr>
      </w:pPr>
    </w:p>
    <w:tbl>
      <w:tblPr>
        <w:tblStyle w:val="TableGrid"/>
        <w:tblW w:w="3960" w:type="dxa"/>
        <w:tblInd w:w="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00"/>
        <w:gridCol w:w="1080"/>
        <w:gridCol w:w="1080"/>
      </w:tblGrid>
      <w:tr w:rsidR="001764CE" w:rsidRPr="001764CE" w14:paraId="4D9248A4" w14:textId="77777777" w:rsidTr="001764CE">
        <w:tc>
          <w:tcPr>
            <w:tcW w:w="1800" w:type="dxa"/>
            <w:vAlign w:val="center"/>
          </w:tcPr>
          <w:p w14:paraId="6D04F6FB"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b/>
                <w:sz w:val="18"/>
                <w:szCs w:val="18"/>
              </w:rPr>
            </w:pPr>
            <w:proofErr w:type="spellStart"/>
            <w:r w:rsidRPr="001764CE">
              <w:rPr>
                <w:rFonts w:ascii="Times New Roman" w:hAnsi="Times New Roman" w:cs="Times New Roman"/>
                <w:b/>
                <w:sz w:val="18"/>
                <w:szCs w:val="18"/>
              </w:rPr>
              <w:t>Peran</w:t>
            </w:r>
            <w:proofErr w:type="spellEnd"/>
            <w:r w:rsidRPr="001764CE">
              <w:rPr>
                <w:rFonts w:ascii="Times New Roman" w:hAnsi="Times New Roman" w:cs="Times New Roman"/>
                <w:b/>
                <w:sz w:val="18"/>
                <w:szCs w:val="18"/>
              </w:rPr>
              <w:t xml:space="preserve"> </w:t>
            </w:r>
            <w:proofErr w:type="spellStart"/>
            <w:r w:rsidRPr="001764CE">
              <w:rPr>
                <w:rFonts w:ascii="Times New Roman" w:hAnsi="Times New Roman" w:cs="Times New Roman"/>
                <w:b/>
                <w:sz w:val="18"/>
                <w:szCs w:val="18"/>
              </w:rPr>
              <w:t>petugas</w:t>
            </w:r>
            <w:proofErr w:type="spellEnd"/>
            <w:r w:rsidRPr="001764CE">
              <w:rPr>
                <w:rFonts w:ascii="Times New Roman" w:hAnsi="Times New Roman" w:cs="Times New Roman"/>
                <w:b/>
                <w:sz w:val="18"/>
                <w:szCs w:val="18"/>
              </w:rPr>
              <w:t xml:space="preserve"> </w:t>
            </w:r>
            <w:proofErr w:type="spellStart"/>
            <w:r w:rsidRPr="001764CE">
              <w:rPr>
                <w:rFonts w:ascii="Times New Roman" w:hAnsi="Times New Roman" w:cs="Times New Roman"/>
                <w:b/>
                <w:sz w:val="18"/>
                <w:szCs w:val="18"/>
              </w:rPr>
              <w:t>kesehatan</w:t>
            </w:r>
            <w:proofErr w:type="spellEnd"/>
            <w:r w:rsidRPr="001764CE">
              <w:rPr>
                <w:rFonts w:ascii="Times New Roman" w:hAnsi="Times New Roman" w:cs="Times New Roman"/>
                <w:b/>
                <w:sz w:val="18"/>
                <w:szCs w:val="18"/>
              </w:rPr>
              <w:t xml:space="preserve"> </w:t>
            </w:r>
          </w:p>
        </w:tc>
        <w:tc>
          <w:tcPr>
            <w:tcW w:w="1080" w:type="dxa"/>
            <w:vAlign w:val="center"/>
          </w:tcPr>
          <w:p w14:paraId="7283F5D7"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b/>
                <w:sz w:val="18"/>
                <w:szCs w:val="18"/>
              </w:rPr>
            </w:pPr>
            <w:proofErr w:type="spellStart"/>
            <w:r w:rsidRPr="001764CE">
              <w:rPr>
                <w:rFonts w:ascii="Times New Roman" w:hAnsi="Times New Roman" w:cs="Times New Roman"/>
                <w:b/>
                <w:sz w:val="18"/>
                <w:szCs w:val="18"/>
              </w:rPr>
              <w:t>Frekuensi</w:t>
            </w:r>
            <w:proofErr w:type="spellEnd"/>
            <w:r w:rsidRPr="001764CE">
              <w:rPr>
                <w:rFonts w:ascii="Times New Roman" w:hAnsi="Times New Roman" w:cs="Times New Roman"/>
                <w:b/>
                <w:sz w:val="18"/>
                <w:szCs w:val="18"/>
              </w:rPr>
              <w:t xml:space="preserve"> </w:t>
            </w:r>
          </w:p>
        </w:tc>
        <w:tc>
          <w:tcPr>
            <w:tcW w:w="1080" w:type="dxa"/>
            <w:vAlign w:val="center"/>
          </w:tcPr>
          <w:p w14:paraId="4B7B2048"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b/>
                <w:sz w:val="18"/>
                <w:szCs w:val="18"/>
              </w:rPr>
            </w:pPr>
            <w:r w:rsidRPr="001764CE">
              <w:rPr>
                <w:rFonts w:ascii="Times New Roman" w:hAnsi="Times New Roman" w:cs="Times New Roman"/>
                <w:b/>
                <w:sz w:val="18"/>
                <w:szCs w:val="18"/>
              </w:rPr>
              <w:t xml:space="preserve">Percent </w:t>
            </w:r>
          </w:p>
        </w:tc>
      </w:tr>
      <w:tr w:rsidR="001764CE" w:rsidRPr="001764CE" w14:paraId="507073A1" w14:textId="77777777" w:rsidTr="001764CE">
        <w:tc>
          <w:tcPr>
            <w:tcW w:w="1800" w:type="dxa"/>
            <w:vAlign w:val="center"/>
          </w:tcPr>
          <w:p w14:paraId="7FF99749"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proofErr w:type="spellStart"/>
            <w:r w:rsidRPr="001764CE">
              <w:rPr>
                <w:rFonts w:ascii="Times New Roman" w:hAnsi="Times New Roman" w:cs="Times New Roman"/>
                <w:sz w:val="18"/>
                <w:szCs w:val="18"/>
              </w:rPr>
              <w:t>Kurang</w:t>
            </w:r>
            <w:proofErr w:type="spellEnd"/>
            <w:r w:rsidRPr="001764CE">
              <w:rPr>
                <w:rFonts w:ascii="Times New Roman" w:hAnsi="Times New Roman" w:cs="Times New Roman"/>
                <w:sz w:val="18"/>
                <w:szCs w:val="18"/>
              </w:rPr>
              <w:t xml:space="preserve"> </w:t>
            </w:r>
            <w:proofErr w:type="spellStart"/>
            <w:r w:rsidRPr="001764CE">
              <w:rPr>
                <w:rFonts w:ascii="Times New Roman" w:hAnsi="Times New Roman" w:cs="Times New Roman"/>
                <w:sz w:val="18"/>
                <w:szCs w:val="18"/>
              </w:rPr>
              <w:t>aktif</w:t>
            </w:r>
            <w:proofErr w:type="spellEnd"/>
          </w:p>
        </w:tc>
        <w:tc>
          <w:tcPr>
            <w:tcW w:w="1080" w:type="dxa"/>
          </w:tcPr>
          <w:p w14:paraId="252DD850"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20</w:t>
            </w:r>
          </w:p>
        </w:tc>
        <w:tc>
          <w:tcPr>
            <w:tcW w:w="1080" w:type="dxa"/>
          </w:tcPr>
          <w:p w14:paraId="6AD0343A"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16.7</w:t>
            </w:r>
          </w:p>
        </w:tc>
      </w:tr>
      <w:tr w:rsidR="001764CE" w:rsidRPr="001764CE" w14:paraId="5A8C3AA5" w14:textId="77777777" w:rsidTr="001764CE">
        <w:tc>
          <w:tcPr>
            <w:tcW w:w="1800" w:type="dxa"/>
            <w:vAlign w:val="center"/>
          </w:tcPr>
          <w:p w14:paraId="0510CA53"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proofErr w:type="spellStart"/>
            <w:r w:rsidRPr="001764CE">
              <w:rPr>
                <w:rFonts w:ascii="Times New Roman" w:hAnsi="Times New Roman" w:cs="Times New Roman"/>
                <w:sz w:val="18"/>
                <w:szCs w:val="18"/>
              </w:rPr>
              <w:t>Aktif</w:t>
            </w:r>
            <w:proofErr w:type="spellEnd"/>
            <w:r w:rsidRPr="001764CE">
              <w:rPr>
                <w:rFonts w:ascii="Times New Roman" w:hAnsi="Times New Roman" w:cs="Times New Roman"/>
                <w:sz w:val="18"/>
                <w:szCs w:val="18"/>
              </w:rPr>
              <w:t xml:space="preserve"> </w:t>
            </w:r>
          </w:p>
        </w:tc>
        <w:tc>
          <w:tcPr>
            <w:tcW w:w="1080" w:type="dxa"/>
          </w:tcPr>
          <w:p w14:paraId="702E75AA"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100</w:t>
            </w:r>
          </w:p>
        </w:tc>
        <w:tc>
          <w:tcPr>
            <w:tcW w:w="1080" w:type="dxa"/>
          </w:tcPr>
          <w:p w14:paraId="4164FEB5"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83.3</w:t>
            </w:r>
          </w:p>
        </w:tc>
      </w:tr>
      <w:tr w:rsidR="001764CE" w:rsidRPr="001764CE" w14:paraId="43F2DB96" w14:textId="77777777" w:rsidTr="001764CE">
        <w:tc>
          <w:tcPr>
            <w:tcW w:w="1800" w:type="dxa"/>
            <w:vAlign w:val="center"/>
          </w:tcPr>
          <w:p w14:paraId="50B2C46D"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sz w:val="18"/>
                <w:szCs w:val="18"/>
              </w:rPr>
              <w:t>Total</w:t>
            </w:r>
          </w:p>
        </w:tc>
        <w:tc>
          <w:tcPr>
            <w:tcW w:w="1080" w:type="dxa"/>
            <w:vAlign w:val="center"/>
          </w:tcPr>
          <w:p w14:paraId="7526666E"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sz w:val="18"/>
                <w:szCs w:val="18"/>
              </w:rPr>
              <w:t>120</w:t>
            </w:r>
          </w:p>
        </w:tc>
        <w:tc>
          <w:tcPr>
            <w:tcW w:w="1080" w:type="dxa"/>
            <w:vAlign w:val="center"/>
          </w:tcPr>
          <w:p w14:paraId="5D348C2F"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sz w:val="18"/>
                <w:szCs w:val="18"/>
              </w:rPr>
              <w:t>100,0</w:t>
            </w:r>
          </w:p>
        </w:tc>
      </w:tr>
    </w:tbl>
    <w:p w14:paraId="56DEF4A3" w14:textId="77777777" w:rsidR="001764CE" w:rsidRPr="001764CE" w:rsidRDefault="001764CE" w:rsidP="001764CE">
      <w:pPr>
        <w:pStyle w:val="ListParagraph"/>
        <w:spacing w:after="0" w:line="240" w:lineRule="auto"/>
        <w:ind w:left="90"/>
        <w:contextualSpacing/>
        <w:jc w:val="both"/>
        <w:rPr>
          <w:rFonts w:ascii="Times New Roman" w:hAnsi="Times New Roman" w:cs="Times New Roman"/>
          <w:sz w:val="24"/>
          <w:szCs w:val="24"/>
        </w:rPr>
      </w:pPr>
    </w:p>
    <w:p w14:paraId="425C07AD" w14:textId="77777777" w:rsidR="001764CE" w:rsidRPr="001764CE" w:rsidRDefault="001764CE" w:rsidP="001764CE">
      <w:pPr>
        <w:pStyle w:val="ListParagraph"/>
        <w:spacing w:after="0" w:line="240" w:lineRule="auto"/>
        <w:ind w:left="90"/>
        <w:contextualSpacing/>
        <w:jc w:val="both"/>
        <w:rPr>
          <w:rFonts w:ascii="Times New Roman" w:hAnsi="Times New Roman" w:cs="Times New Roman"/>
          <w:b/>
          <w:bCs/>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tabel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diketahui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120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20 (16,7%)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aktif</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100 (83,3%)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aktif</w:t>
      </w:r>
      <w:proofErr w:type="spellEnd"/>
      <w:r w:rsidRPr="001764CE">
        <w:rPr>
          <w:rFonts w:ascii="Times New Roman" w:hAnsi="Times New Roman" w:cs="Times New Roman"/>
          <w:sz w:val="24"/>
          <w:szCs w:val="24"/>
        </w:rPr>
        <w:t>.</w:t>
      </w:r>
    </w:p>
    <w:p w14:paraId="17C12732" w14:textId="77777777" w:rsidR="00A9045A" w:rsidRPr="00241F75" w:rsidRDefault="00A9045A" w:rsidP="00241F75">
      <w:pPr>
        <w:contextualSpacing/>
        <w:jc w:val="both"/>
        <w:rPr>
          <w:b/>
          <w:bCs/>
          <w:sz w:val="24"/>
          <w:szCs w:val="24"/>
        </w:rPr>
      </w:pPr>
    </w:p>
    <w:p w14:paraId="7F0D7319" w14:textId="77777777" w:rsidR="001764CE" w:rsidRPr="001764CE" w:rsidRDefault="001764CE" w:rsidP="001764CE">
      <w:pPr>
        <w:pStyle w:val="ListParagraph"/>
        <w:spacing w:after="0" w:line="240" w:lineRule="auto"/>
        <w:ind w:left="9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Distribusi</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frekuensi</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kepatuhan</w:t>
      </w:r>
      <w:proofErr w:type="spellEnd"/>
      <w:r w:rsidRPr="001764CE">
        <w:rPr>
          <w:rFonts w:ascii="Times New Roman" w:hAnsi="Times New Roman" w:cs="Times New Roman"/>
          <w:b/>
          <w:bCs/>
          <w:sz w:val="24"/>
          <w:szCs w:val="24"/>
        </w:rPr>
        <w:t xml:space="preserve"> di </w:t>
      </w:r>
      <w:proofErr w:type="spellStart"/>
      <w:r w:rsidRPr="001764CE">
        <w:rPr>
          <w:rFonts w:ascii="Times New Roman" w:hAnsi="Times New Roman" w:cs="Times New Roman"/>
          <w:b/>
          <w:bCs/>
          <w:sz w:val="24"/>
          <w:szCs w:val="24"/>
        </w:rPr>
        <w:t>Desa</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Sidomulyo</w:t>
      </w:r>
      <w:proofErr w:type="spellEnd"/>
    </w:p>
    <w:p w14:paraId="42057055" w14:textId="77777777" w:rsidR="001764CE" w:rsidRDefault="001764CE" w:rsidP="001764CE">
      <w:pPr>
        <w:pStyle w:val="ListParagraph"/>
        <w:spacing w:after="0" w:line="240" w:lineRule="auto"/>
        <w:ind w:left="90"/>
        <w:jc w:val="center"/>
        <w:rPr>
          <w:rFonts w:ascii="Times New Roman" w:hAnsi="Times New Roman" w:cs="Times New Roman"/>
          <w:sz w:val="24"/>
          <w:szCs w:val="24"/>
        </w:rPr>
      </w:pPr>
    </w:p>
    <w:p w14:paraId="65B3363B" w14:textId="77777777" w:rsidR="001764CE" w:rsidRPr="001764CE" w:rsidRDefault="001764CE" w:rsidP="001764CE">
      <w:pPr>
        <w:pStyle w:val="ListParagraph"/>
        <w:spacing w:after="0" w:line="240" w:lineRule="auto"/>
        <w:ind w:left="90"/>
        <w:jc w:val="center"/>
        <w:rPr>
          <w:rFonts w:ascii="Times New Roman" w:hAnsi="Times New Roman" w:cs="Times New Roman"/>
          <w:sz w:val="24"/>
          <w:szCs w:val="24"/>
        </w:rPr>
      </w:pPr>
    </w:p>
    <w:tbl>
      <w:tblPr>
        <w:tblStyle w:val="TableGrid"/>
        <w:tblW w:w="3960" w:type="dxa"/>
        <w:tblInd w:w="18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36"/>
        <w:gridCol w:w="1228"/>
        <w:gridCol w:w="896"/>
      </w:tblGrid>
      <w:tr w:rsidR="001764CE" w:rsidRPr="001764CE" w14:paraId="09EBFDBE" w14:textId="77777777" w:rsidTr="001764CE">
        <w:tc>
          <w:tcPr>
            <w:tcW w:w="1980" w:type="dxa"/>
            <w:vAlign w:val="center"/>
          </w:tcPr>
          <w:p w14:paraId="27346EF8"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b/>
                <w:sz w:val="18"/>
                <w:szCs w:val="18"/>
              </w:rPr>
            </w:pPr>
            <w:proofErr w:type="spellStart"/>
            <w:r w:rsidRPr="001764CE">
              <w:rPr>
                <w:rFonts w:ascii="Times New Roman" w:hAnsi="Times New Roman" w:cs="Times New Roman"/>
                <w:b/>
                <w:sz w:val="18"/>
                <w:szCs w:val="18"/>
              </w:rPr>
              <w:t>Kepatuhan</w:t>
            </w:r>
            <w:proofErr w:type="spellEnd"/>
            <w:r w:rsidRPr="001764CE">
              <w:rPr>
                <w:rFonts w:ascii="Times New Roman" w:hAnsi="Times New Roman" w:cs="Times New Roman"/>
                <w:b/>
                <w:sz w:val="18"/>
                <w:szCs w:val="18"/>
              </w:rPr>
              <w:t xml:space="preserve"> </w:t>
            </w:r>
          </w:p>
        </w:tc>
        <w:tc>
          <w:tcPr>
            <w:tcW w:w="1260" w:type="dxa"/>
            <w:vAlign w:val="center"/>
          </w:tcPr>
          <w:p w14:paraId="2191EB66"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b/>
                <w:sz w:val="18"/>
                <w:szCs w:val="18"/>
              </w:rPr>
            </w:pPr>
            <w:proofErr w:type="spellStart"/>
            <w:r w:rsidRPr="001764CE">
              <w:rPr>
                <w:rFonts w:ascii="Times New Roman" w:hAnsi="Times New Roman" w:cs="Times New Roman"/>
                <w:b/>
                <w:sz w:val="18"/>
                <w:szCs w:val="18"/>
              </w:rPr>
              <w:t>Frekuensi</w:t>
            </w:r>
            <w:proofErr w:type="spellEnd"/>
            <w:r w:rsidRPr="001764CE">
              <w:rPr>
                <w:rFonts w:ascii="Times New Roman" w:hAnsi="Times New Roman" w:cs="Times New Roman"/>
                <w:b/>
                <w:sz w:val="18"/>
                <w:szCs w:val="18"/>
              </w:rPr>
              <w:t xml:space="preserve"> </w:t>
            </w:r>
          </w:p>
        </w:tc>
        <w:tc>
          <w:tcPr>
            <w:tcW w:w="720" w:type="dxa"/>
            <w:vAlign w:val="center"/>
          </w:tcPr>
          <w:p w14:paraId="76007095"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b/>
                <w:sz w:val="18"/>
                <w:szCs w:val="18"/>
              </w:rPr>
            </w:pPr>
            <w:r w:rsidRPr="001764CE">
              <w:rPr>
                <w:rFonts w:ascii="Times New Roman" w:hAnsi="Times New Roman" w:cs="Times New Roman"/>
                <w:b/>
                <w:sz w:val="18"/>
                <w:szCs w:val="18"/>
              </w:rPr>
              <w:t xml:space="preserve">Percent </w:t>
            </w:r>
          </w:p>
        </w:tc>
      </w:tr>
      <w:tr w:rsidR="001764CE" w:rsidRPr="001764CE" w14:paraId="18E452D4" w14:textId="77777777" w:rsidTr="001764CE">
        <w:tc>
          <w:tcPr>
            <w:tcW w:w="1980" w:type="dxa"/>
            <w:vAlign w:val="center"/>
          </w:tcPr>
          <w:p w14:paraId="3D720E02"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proofErr w:type="spellStart"/>
            <w:r w:rsidRPr="001764CE">
              <w:rPr>
                <w:rFonts w:ascii="Times New Roman" w:hAnsi="Times New Roman" w:cs="Times New Roman"/>
                <w:sz w:val="18"/>
                <w:szCs w:val="18"/>
              </w:rPr>
              <w:t>Tidak</w:t>
            </w:r>
            <w:proofErr w:type="spellEnd"/>
            <w:r w:rsidRPr="001764CE">
              <w:rPr>
                <w:rFonts w:ascii="Times New Roman" w:hAnsi="Times New Roman" w:cs="Times New Roman"/>
                <w:sz w:val="18"/>
                <w:szCs w:val="18"/>
              </w:rPr>
              <w:t xml:space="preserve"> </w:t>
            </w:r>
            <w:proofErr w:type="spellStart"/>
            <w:r w:rsidRPr="001764CE">
              <w:rPr>
                <w:rFonts w:ascii="Times New Roman" w:hAnsi="Times New Roman" w:cs="Times New Roman"/>
                <w:sz w:val="18"/>
                <w:szCs w:val="18"/>
              </w:rPr>
              <w:t>Patuh</w:t>
            </w:r>
            <w:proofErr w:type="spellEnd"/>
            <w:r w:rsidRPr="001764CE">
              <w:rPr>
                <w:rFonts w:ascii="Times New Roman" w:hAnsi="Times New Roman" w:cs="Times New Roman"/>
                <w:sz w:val="18"/>
                <w:szCs w:val="18"/>
              </w:rPr>
              <w:t xml:space="preserve"> </w:t>
            </w:r>
          </w:p>
        </w:tc>
        <w:tc>
          <w:tcPr>
            <w:tcW w:w="1260" w:type="dxa"/>
          </w:tcPr>
          <w:p w14:paraId="5B902E1A"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62</w:t>
            </w:r>
          </w:p>
        </w:tc>
        <w:tc>
          <w:tcPr>
            <w:tcW w:w="720" w:type="dxa"/>
          </w:tcPr>
          <w:p w14:paraId="4545914F"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51.7</w:t>
            </w:r>
          </w:p>
        </w:tc>
      </w:tr>
      <w:tr w:rsidR="001764CE" w:rsidRPr="001764CE" w14:paraId="06CEE499" w14:textId="77777777" w:rsidTr="001764CE">
        <w:tc>
          <w:tcPr>
            <w:tcW w:w="1980" w:type="dxa"/>
            <w:vAlign w:val="center"/>
          </w:tcPr>
          <w:p w14:paraId="0A4A3B4D"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proofErr w:type="spellStart"/>
            <w:r w:rsidRPr="001764CE">
              <w:rPr>
                <w:rFonts w:ascii="Times New Roman" w:hAnsi="Times New Roman" w:cs="Times New Roman"/>
                <w:sz w:val="18"/>
                <w:szCs w:val="18"/>
              </w:rPr>
              <w:t>Patuh</w:t>
            </w:r>
            <w:proofErr w:type="spellEnd"/>
            <w:r w:rsidRPr="001764CE">
              <w:rPr>
                <w:rFonts w:ascii="Times New Roman" w:hAnsi="Times New Roman" w:cs="Times New Roman"/>
                <w:sz w:val="18"/>
                <w:szCs w:val="18"/>
              </w:rPr>
              <w:t xml:space="preserve"> </w:t>
            </w:r>
          </w:p>
        </w:tc>
        <w:tc>
          <w:tcPr>
            <w:tcW w:w="1260" w:type="dxa"/>
          </w:tcPr>
          <w:p w14:paraId="5CD1B9DC"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58</w:t>
            </w:r>
          </w:p>
        </w:tc>
        <w:tc>
          <w:tcPr>
            <w:tcW w:w="720" w:type="dxa"/>
          </w:tcPr>
          <w:p w14:paraId="74D4124C"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color w:val="010205"/>
                <w:sz w:val="18"/>
                <w:szCs w:val="18"/>
              </w:rPr>
              <w:t>48.3</w:t>
            </w:r>
          </w:p>
        </w:tc>
      </w:tr>
      <w:tr w:rsidR="001764CE" w:rsidRPr="001764CE" w14:paraId="63ABAB32" w14:textId="77777777" w:rsidTr="001764CE">
        <w:tc>
          <w:tcPr>
            <w:tcW w:w="1980" w:type="dxa"/>
            <w:vAlign w:val="center"/>
          </w:tcPr>
          <w:p w14:paraId="4A248624"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sz w:val="18"/>
                <w:szCs w:val="18"/>
              </w:rPr>
              <w:t>Total</w:t>
            </w:r>
          </w:p>
        </w:tc>
        <w:tc>
          <w:tcPr>
            <w:tcW w:w="1260" w:type="dxa"/>
            <w:vAlign w:val="center"/>
          </w:tcPr>
          <w:p w14:paraId="763AF4A2"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sz w:val="18"/>
                <w:szCs w:val="18"/>
              </w:rPr>
              <w:t>120</w:t>
            </w:r>
          </w:p>
        </w:tc>
        <w:tc>
          <w:tcPr>
            <w:tcW w:w="720" w:type="dxa"/>
            <w:vAlign w:val="center"/>
          </w:tcPr>
          <w:p w14:paraId="4EC7D7B9" w14:textId="77777777" w:rsidR="001764CE" w:rsidRPr="001764CE" w:rsidRDefault="001764CE" w:rsidP="00E86CD7">
            <w:pPr>
              <w:pStyle w:val="ListParagraph"/>
              <w:autoSpaceDE w:val="0"/>
              <w:autoSpaceDN w:val="0"/>
              <w:adjustRightInd w:val="0"/>
              <w:spacing w:after="0" w:line="240" w:lineRule="auto"/>
              <w:ind w:left="90"/>
              <w:jc w:val="center"/>
              <w:rPr>
                <w:rFonts w:ascii="Times New Roman" w:hAnsi="Times New Roman" w:cs="Times New Roman"/>
                <w:sz w:val="18"/>
                <w:szCs w:val="18"/>
              </w:rPr>
            </w:pPr>
            <w:r w:rsidRPr="001764CE">
              <w:rPr>
                <w:rFonts w:ascii="Times New Roman" w:hAnsi="Times New Roman" w:cs="Times New Roman"/>
                <w:sz w:val="18"/>
                <w:szCs w:val="18"/>
              </w:rPr>
              <w:t>100,0</w:t>
            </w:r>
          </w:p>
        </w:tc>
      </w:tr>
    </w:tbl>
    <w:p w14:paraId="0F9F5874" w14:textId="77777777" w:rsidR="001764CE" w:rsidRDefault="001764CE" w:rsidP="001764CE">
      <w:pPr>
        <w:jc w:val="both"/>
        <w:rPr>
          <w:sz w:val="24"/>
          <w:szCs w:val="24"/>
        </w:rPr>
      </w:pPr>
      <w:r w:rsidRPr="001764CE">
        <w:rPr>
          <w:sz w:val="24"/>
          <w:szCs w:val="24"/>
        </w:rPr>
        <w:t>Berdasarkan tabel diketahui dari 120 responden sebanyak 62 (51,7%) responden memilih kepatuhan tidak patuh dan sebanyak 62 (48,3%) responden memilih kepatuhan patuh.</w:t>
      </w:r>
    </w:p>
    <w:p w14:paraId="483D86CC" w14:textId="77777777" w:rsidR="001764CE" w:rsidRDefault="001764CE" w:rsidP="001764CE">
      <w:pPr>
        <w:jc w:val="both"/>
        <w:rPr>
          <w:sz w:val="24"/>
          <w:szCs w:val="24"/>
        </w:rPr>
      </w:pPr>
    </w:p>
    <w:p w14:paraId="0C87F4C2" w14:textId="77777777" w:rsidR="001764CE" w:rsidRDefault="001764CE" w:rsidP="001764CE">
      <w:pPr>
        <w:jc w:val="both"/>
        <w:rPr>
          <w:sz w:val="24"/>
          <w:szCs w:val="24"/>
        </w:rPr>
      </w:pPr>
    </w:p>
    <w:p w14:paraId="0AFAE844" w14:textId="77777777" w:rsidR="001764CE" w:rsidRDefault="001764CE" w:rsidP="001764CE">
      <w:pPr>
        <w:pStyle w:val="ListParagraph"/>
        <w:spacing w:after="0" w:line="240" w:lineRule="auto"/>
        <w:ind w:left="90"/>
        <w:contextualSpacing/>
        <w:jc w:val="both"/>
        <w:rPr>
          <w:rFonts w:ascii="Times New Roman" w:hAnsi="Times New Roman" w:cs="Times New Roman"/>
          <w:b/>
          <w:bCs/>
          <w:sz w:val="24"/>
          <w:szCs w:val="24"/>
        </w:rPr>
      </w:pPr>
    </w:p>
    <w:p w14:paraId="1591138C" w14:textId="77777777" w:rsidR="00A37442" w:rsidRDefault="00A37442" w:rsidP="001764CE">
      <w:pPr>
        <w:pStyle w:val="ListParagraph"/>
        <w:spacing w:after="0" w:line="240" w:lineRule="auto"/>
        <w:ind w:left="90"/>
        <w:contextualSpacing/>
        <w:jc w:val="both"/>
        <w:rPr>
          <w:rFonts w:ascii="Times New Roman" w:hAnsi="Times New Roman" w:cs="Times New Roman"/>
          <w:b/>
          <w:bCs/>
          <w:sz w:val="24"/>
          <w:szCs w:val="24"/>
        </w:rPr>
      </w:pPr>
    </w:p>
    <w:p w14:paraId="0277B6DA" w14:textId="77777777" w:rsidR="00A37442" w:rsidRDefault="00A37442" w:rsidP="001764CE">
      <w:pPr>
        <w:pStyle w:val="ListParagraph"/>
        <w:spacing w:after="0" w:line="240" w:lineRule="auto"/>
        <w:ind w:left="90"/>
        <w:contextualSpacing/>
        <w:jc w:val="both"/>
        <w:rPr>
          <w:rFonts w:ascii="Times New Roman" w:hAnsi="Times New Roman" w:cs="Times New Roman"/>
          <w:b/>
          <w:bCs/>
          <w:sz w:val="24"/>
          <w:szCs w:val="24"/>
        </w:rPr>
        <w:sectPr w:rsidR="00A37442" w:rsidSect="00A808F3">
          <w:type w:val="continuous"/>
          <w:pgSz w:w="11910" w:h="16840" w:code="9"/>
          <w:pgMar w:top="1440" w:right="1440" w:bottom="1440" w:left="1440" w:header="718" w:footer="1504" w:gutter="0"/>
          <w:pgNumType w:start="29"/>
          <w:cols w:num="2" w:space="720"/>
        </w:sectPr>
      </w:pPr>
    </w:p>
    <w:p w14:paraId="2C835CA4" w14:textId="77777777" w:rsidR="00A37442" w:rsidRDefault="00A37442" w:rsidP="001764CE">
      <w:pPr>
        <w:pStyle w:val="ListParagraph"/>
        <w:spacing w:after="0" w:line="240" w:lineRule="auto"/>
        <w:ind w:left="90"/>
        <w:contextualSpacing/>
        <w:jc w:val="both"/>
        <w:rPr>
          <w:rFonts w:ascii="Times New Roman" w:hAnsi="Times New Roman" w:cs="Times New Roman"/>
          <w:b/>
          <w:bCs/>
          <w:sz w:val="24"/>
          <w:szCs w:val="24"/>
        </w:rPr>
      </w:pPr>
    </w:p>
    <w:p w14:paraId="6A281D6E" w14:textId="4685C93C" w:rsidR="001764CE" w:rsidRPr="001764CE" w:rsidRDefault="001764CE" w:rsidP="00A37442">
      <w:pPr>
        <w:pStyle w:val="ListParagraph"/>
        <w:spacing w:after="0" w:line="240" w:lineRule="auto"/>
        <w:ind w:left="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Analisis</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Bivariat</w:t>
      </w:r>
      <w:proofErr w:type="spellEnd"/>
      <w:r w:rsidRPr="001764CE">
        <w:rPr>
          <w:rFonts w:ascii="Times New Roman" w:hAnsi="Times New Roman" w:cs="Times New Roman"/>
          <w:b/>
          <w:bCs/>
          <w:sz w:val="24"/>
          <w:szCs w:val="24"/>
        </w:rPr>
        <w:t xml:space="preserve"> </w:t>
      </w:r>
    </w:p>
    <w:p w14:paraId="1FFDFC66" w14:textId="77777777" w:rsidR="001764CE" w:rsidRPr="001764CE" w:rsidRDefault="001764CE" w:rsidP="00A37442">
      <w:pPr>
        <w:pStyle w:val="ListParagraph"/>
        <w:spacing w:after="0" w:line="240" w:lineRule="auto"/>
        <w:ind w:left="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Hubungan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pengetahuan</w:t>
      </w:r>
      <w:proofErr w:type="spellEnd"/>
      <w:r w:rsidRPr="001764CE">
        <w:rPr>
          <w:rFonts w:ascii="Times New Roman" w:hAnsi="Times New Roman" w:cs="Times New Roman"/>
          <w:b/>
          <w:bCs/>
          <w:sz w:val="24"/>
          <w:szCs w:val="24"/>
          <w:lang w:val="id-ID"/>
        </w:rPr>
        <w:t xml:space="preserve"> </w:t>
      </w:r>
      <w:proofErr w:type="spellStart"/>
      <w:r w:rsidRPr="001764CE">
        <w:rPr>
          <w:rFonts w:ascii="Times New Roman" w:hAnsi="Times New Roman" w:cs="Times New Roman"/>
          <w:b/>
          <w:bCs/>
          <w:sz w:val="24"/>
          <w:szCs w:val="24"/>
        </w:rPr>
        <w:t>dengan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kepatuhan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konsumsi</w:t>
      </w:r>
      <w:proofErr w:type="spellEnd"/>
      <w:r w:rsidRPr="001764CE">
        <w:rPr>
          <w:rFonts w:ascii="Times New Roman" w:hAnsi="Times New Roman" w:cs="Times New Roman"/>
          <w:b/>
          <w:bCs/>
          <w:sz w:val="24"/>
          <w:szCs w:val="24"/>
        </w:rPr>
        <w:t xml:space="preserve"> tablet Fe pada </w:t>
      </w:r>
      <w:proofErr w:type="spellStart"/>
      <w:r w:rsidRPr="001764CE">
        <w:rPr>
          <w:rFonts w:ascii="Times New Roman" w:hAnsi="Times New Roman" w:cs="Times New Roman"/>
          <w:b/>
          <w:bCs/>
          <w:sz w:val="24"/>
          <w:szCs w:val="24"/>
        </w:rPr>
        <w:t>remaja</w:t>
      </w:r>
      <w:proofErr w:type="spellEnd"/>
      <w:r w:rsidRPr="001764CE">
        <w:rPr>
          <w:rFonts w:ascii="Times New Roman" w:hAnsi="Times New Roman" w:cs="Times New Roman"/>
          <w:b/>
          <w:bCs/>
          <w:sz w:val="24"/>
          <w:szCs w:val="24"/>
        </w:rPr>
        <w:t xml:space="preserve"> di </w:t>
      </w:r>
      <w:proofErr w:type="spellStart"/>
      <w:r w:rsidRPr="001764CE">
        <w:rPr>
          <w:rFonts w:ascii="Times New Roman" w:hAnsi="Times New Roman" w:cs="Times New Roman"/>
          <w:b/>
          <w:bCs/>
          <w:sz w:val="24"/>
          <w:szCs w:val="24"/>
        </w:rPr>
        <w:t>Desa</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Sidomulyo</w:t>
      </w:r>
      <w:proofErr w:type="spellEnd"/>
    </w:p>
    <w:p w14:paraId="6DC89D0F" w14:textId="77777777" w:rsidR="001764CE" w:rsidRPr="001764CE" w:rsidRDefault="001764CE" w:rsidP="001764CE">
      <w:pPr>
        <w:pStyle w:val="ListParagraph"/>
        <w:spacing w:after="0" w:line="240" w:lineRule="auto"/>
        <w:ind w:left="90"/>
        <w:jc w:val="center"/>
        <w:rPr>
          <w:rFonts w:ascii="Times New Roman" w:hAnsi="Times New Roman" w:cs="Times New Roman"/>
          <w:sz w:val="24"/>
          <w:szCs w:val="24"/>
        </w:rPr>
      </w:pPr>
    </w:p>
    <w:tbl>
      <w:tblPr>
        <w:tblStyle w:val="TableGrid1"/>
        <w:tblW w:w="712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43"/>
        <w:gridCol w:w="709"/>
        <w:gridCol w:w="708"/>
        <w:gridCol w:w="709"/>
        <w:gridCol w:w="708"/>
        <w:gridCol w:w="567"/>
        <w:gridCol w:w="709"/>
        <w:gridCol w:w="820"/>
        <w:gridCol w:w="851"/>
      </w:tblGrid>
      <w:tr w:rsidR="001764CE" w:rsidRPr="001764CE" w14:paraId="204C6D7F" w14:textId="77777777" w:rsidTr="00AF6818">
        <w:trPr>
          <w:trHeight w:val="264"/>
          <w:jc w:val="center"/>
        </w:trPr>
        <w:tc>
          <w:tcPr>
            <w:tcW w:w="1343" w:type="dxa"/>
            <w:vMerge w:val="restart"/>
            <w:vAlign w:val="center"/>
          </w:tcPr>
          <w:p w14:paraId="443E37A5" w14:textId="77777777" w:rsidR="001764CE" w:rsidRPr="001764CE" w:rsidRDefault="001764CE" w:rsidP="00E86CD7">
            <w:pPr>
              <w:tabs>
                <w:tab w:val="left" w:pos="426"/>
              </w:tabs>
              <w:ind w:left="90"/>
              <w:jc w:val="both"/>
              <w:rPr>
                <w:b/>
                <w:sz w:val="18"/>
                <w:szCs w:val="18"/>
              </w:rPr>
            </w:pPr>
            <w:r w:rsidRPr="001764CE">
              <w:rPr>
                <w:b/>
                <w:sz w:val="18"/>
                <w:szCs w:val="18"/>
              </w:rPr>
              <w:t>Pengetahuan</w:t>
            </w:r>
          </w:p>
        </w:tc>
        <w:tc>
          <w:tcPr>
            <w:tcW w:w="2834" w:type="dxa"/>
            <w:gridSpan w:val="4"/>
            <w:vAlign w:val="center"/>
          </w:tcPr>
          <w:p w14:paraId="21E97DB3" w14:textId="77777777" w:rsidR="001764CE" w:rsidRPr="001764CE" w:rsidRDefault="001764CE" w:rsidP="00E86CD7">
            <w:pPr>
              <w:tabs>
                <w:tab w:val="left" w:pos="426"/>
              </w:tabs>
              <w:ind w:left="90"/>
              <w:jc w:val="center"/>
              <w:rPr>
                <w:b/>
                <w:sz w:val="18"/>
                <w:szCs w:val="18"/>
              </w:rPr>
            </w:pPr>
            <w:r w:rsidRPr="001764CE">
              <w:rPr>
                <w:b/>
                <w:sz w:val="18"/>
                <w:szCs w:val="18"/>
              </w:rPr>
              <w:t>Kepatuhan mengkonsumsi tablet Fe</w:t>
            </w:r>
          </w:p>
        </w:tc>
        <w:tc>
          <w:tcPr>
            <w:tcW w:w="1276" w:type="dxa"/>
            <w:gridSpan w:val="2"/>
            <w:vAlign w:val="center"/>
          </w:tcPr>
          <w:p w14:paraId="1587FDD1" w14:textId="77777777" w:rsidR="001764CE" w:rsidRPr="001764CE" w:rsidRDefault="001764CE" w:rsidP="00E86CD7">
            <w:pPr>
              <w:tabs>
                <w:tab w:val="left" w:pos="426"/>
              </w:tabs>
              <w:ind w:left="90"/>
              <w:jc w:val="center"/>
              <w:rPr>
                <w:b/>
                <w:sz w:val="18"/>
                <w:szCs w:val="18"/>
              </w:rPr>
            </w:pPr>
            <w:r w:rsidRPr="001764CE">
              <w:rPr>
                <w:b/>
                <w:sz w:val="18"/>
                <w:szCs w:val="18"/>
              </w:rPr>
              <w:t xml:space="preserve">Jumlah </w:t>
            </w:r>
          </w:p>
        </w:tc>
        <w:tc>
          <w:tcPr>
            <w:tcW w:w="820" w:type="dxa"/>
            <w:vAlign w:val="center"/>
            <w:hideMark/>
          </w:tcPr>
          <w:p w14:paraId="1D2100D6" w14:textId="77777777" w:rsidR="001764CE" w:rsidRPr="001764CE" w:rsidRDefault="001764CE" w:rsidP="00E86CD7">
            <w:pPr>
              <w:tabs>
                <w:tab w:val="left" w:pos="426"/>
              </w:tabs>
              <w:ind w:left="90"/>
              <w:jc w:val="center"/>
              <w:rPr>
                <w:b/>
                <w:sz w:val="18"/>
                <w:szCs w:val="18"/>
              </w:rPr>
            </w:pPr>
            <w:r w:rsidRPr="001764CE">
              <w:rPr>
                <w:b/>
                <w:i/>
                <w:sz w:val="18"/>
                <w:szCs w:val="18"/>
              </w:rPr>
              <w:t>P-Value</w:t>
            </w:r>
          </w:p>
        </w:tc>
        <w:tc>
          <w:tcPr>
            <w:tcW w:w="851" w:type="dxa"/>
            <w:vAlign w:val="center"/>
            <w:hideMark/>
          </w:tcPr>
          <w:p w14:paraId="1629D747" w14:textId="77777777" w:rsidR="001764CE" w:rsidRPr="001764CE" w:rsidRDefault="001764CE" w:rsidP="00E86CD7">
            <w:pPr>
              <w:ind w:left="90"/>
              <w:jc w:val="center"/>
              <w:rPr>
                <w:b/>
                <w:sz w:val="18"/>
                <w:szCs w:val="18"/>
                <w:lang w:eastAsia="en-GB"/>
              </w:rPr>
            </w:pPr>
            <w:r w:rsidRPr="001764CE">
              <w:rPr>
                <w:b/>
                <w:sz w:val="18"/>
                <w:szCs w:val="18"/>
                <w:lang w:eastAsia="en-GB"/>
              </w:rPr>
              <w:t>OR</w:t>
            </w:r>
          </w:p>
          <w:p w14:paraId="5E3487D9" w14:textId="77777777" w:rsidR="001764CE" w:rsidRPr="001764CE" w:rsidRDefault="001764CE" w:rsidP="00E86CD7">
            <w:pPr>
              <w:tabs>
                <w:tab w:val="left" w:pos="658"/>
              </w:tabs>
              <w:ind w:left="90" w:right="-142"/>
              <w:jc w:val="center"/>
              <w:rPr>
                <w:b/>
                <w:i/>
                <w:sz w:val="18"/>
                <w:szCs w:val="18"/>
              </w:rPr>
            </w:pPr>
            <w:r w:rsidRPr="001764CE">
              <w:rPr>
                <w:b/>
                <w:sz w:val="18"/>
                <w:szCs w:val="18"/>
                <w:lang w:eastAsia="en-GB"/>
              </w:rPr>
              <w:t>95% CI</w:t>
            </w:r>
          </w:p>
        </w:tc>
      </w:tr>
      <w:tr w:rsidR="001764CE" w:rsidRPr="001764CE" w14:paraId="477D3360" w14:textId="77777777" w:rsidTr="00AF6818">
        <w:trPr>
          <w:trHeight w:val="147"/>
          <w:jc w:val="center"/>
        </w:trPr>
        <w:tc>
          <w:tcPr>
            <w:tcW w:w="1343" w:type="dxa"/>
            <w:vMerge/>
            <w:vAlign w:val="center"/>
          </w:tcPr>
          <w:p w14:paraId="2F115690" w14:textId="77777777" w:rsidR="001764CE" w:rsidRPr="001764CE" w:rsidRDefault="001764CE" w:rsidP="00E86CD7">
            <w:pPr>
              <w:ind w:left="90"/>
              <w:rPr>
                <w:b/>
                <w:sz w:val="18"/>
                <w:szCs w:val="18"/>
              </w:rPr>
            </w:pPr>
          </w:p>
        </w:tc>
        <w:tc>
          <w:tcPr>
            <w:tcW w:w="1417" w:type="dxa"/>
            <w:gridSpan w:val="2"/>
            <w:vAlign w:val="center"/>
          </w:tcPr>
          <w:p w14:paraId="47329958" w14:textId="77777777" w:rsidR="001764CE" w:rsidRPr="001764CE" w:rsidRDefault="001764CE" w:rsidP="00E86CD7">
            <w:pPr>
              <w:tabs>
                <w:tab w:val="left" w:pos="426"/>
              </w:tabs>
              <w:ind w:left="90"/>
              <w:jc w:val="center"/>
              <w:rPr>
                <w:b/>
                <w:sz w:val="18"/>
                <w:szCs w:val="18"/>
              </w:rPr>
            </w:pPr>
            <w:r w:rsidRPr="001764CE">
              <w:rPr>
                <w:b/>
                <w:sz w:val="18"/>
                <w:szCs w:val="18"/>
              </w:rPr>
              <w:t>Tidak Patuh</w:t>
            </w:r>
          </w:p>
        </w:tc>
        <w:tc>
          <w:tcPr>
            <w:tcW w:w="1417" w:type="dxa"/>
            <w:gridSpan w:val="2"/>
            <w:vAlign w:val="center"/>
          </w:tcPr>
          <w:p w14:paraId="7B31A64C" w14:textId="77777777" w:rsidR="001764CE" w:rsidRPr="001764CE" w:rsidRDefault="001764CE" w:rsidP="00E86CD7">
            <w:pPr>
              <w:ind w:left="90"/>
              <w:jc w:val="center"/>
              <w:rPr>
                <w:b/>
                <w:sz w:val="18"/>
                <w:szCs w:val="18"/>
              </w:rPr>
            </w:pPr>
            <w:r w:rsidRPr="001764CE">
              <w:rPr>
                <w:b/>
                <w:sz w:val="18"/>
                <w:szCs w:val="18"/>
              </w:rPr>
              <w:t>Patuh</w:t>
            </w:r>
          </w:p>
        </w:tc>
        <w:tc>
          <w:tcPr>
            <w:tcW w:w="1276" w:type="dxa"/>
            <w:gridSpan w:val="2"/>
            <w:vAlign w:val="center"/>
          </w:tcPr>
          <w:p w14:paraId="3AC5AFF0" w14:textId="77777777" w:rsidR="001764CE" w:rsidRPr="001764CE" w:rsidRDefault="001764CE" w:rsidP="00E86CD7">
            <w:pPr>
              <w:ind w:left="90"/>
              <w:rPr>
                <w:b/>
                <w:sz w:val="18"/>
                <w:szCs w:val="18"/>
              </w:rPr>
            </w:pPr>
          </w:p>
        </w:tc>
        <w:tc>
          <w:tcPr>
            <w:tcW w:w="820" w:type="dxa"/>
            <w:vMerge w:val="restart"/>
            <w:vAlign w:val="center"/>
            <w:hideMark/>
          </w:tcPr>
          <w:p w14:paraId="4CFB6D9E" w14:textId="77777777" w:rsidR="001764CE" w:rsidRPr="001764CE" w:rsidRDefault="001764CE" w:rsidP="00E86CD7">
            <w:pPr>
              <w:ind w:left="90"/>
              <w:rPr>
                <w:b/>
                <w:i/>
                <w:sz w:val="18"/>
                <w:szCs w:val="18"/>
              </w:rPr>
            </w:pPr>
          </w:p>
        </w:tc>
        <w:tc>
          <w:tcPr>
            <w:tcW w:w="851" w:type="dxa"/>
            <w:vMerge w:val="restart"/>
            <w:vAlign w:val="center"/>
            <w:hideMark/>
          </w:tcPr>
          <w:p w14:paraId="64A921A9" w14:textId="77777777" w:rsidR="001764CE" w:rsidRPr="001764CE" w:rsidRDefault="001764CE" w:rsidP="00E86CD7">
            <w:pPr>
              <w:ind w:left="90"/>
              <w:rPr>
                <w:b/>
                <w:i/>
                <w:sz w:val="18"/>
                <w:szCs w:val="18"/>
              </w:rPr>
            </w:pPr>
          </w:p>
        </w:tc>
      </w:tr>
      <w:tr w:rsidR="001764CE" w:rsidRPr="001764CE" w14:paraId="2428FC32" w14:textId="77777777" w:rsidTr="00AF6818">
        <w:trPr>
          <w:trHeight w:val="147"/>
          <w:jc w:val="center"/>
        </w:trPr>
        <w:tc>
          <w:tcPr>
            <w:tcW w:w="1343" w:type="dxa"/>
            <w:vMerge/>
            <w:vAlign w:val="center"/>
          </w:tcPr>
          <w:p w14:paraId="2928C1B1" w14:textId="77777777" w:rsidR="001764CE" w:rsidRPr="001764CE" w:rsidRDefault="001764CE" w:rsidP="00E86CD7">
            <w:pPr>
              <w:ind w:left="90"/>
              <w:rPr>
                <w:b/>
                <w:sz w:val="18"/>
                <w:szCs w:val="18"/>
              </w:rPr>
            </w:pPr>
          </w:p>
        </w:tc>
        <w:tc>
          <w:tcPr>
            <w:tcW w:w="709" w:type="dxa"/>
          </w:tcPr>
          <w:p w14:paraId="1B9B78A6" w14:textId="77777777" w:rsidR="001764CE" w:rsidRPr="001764CE" w:rsidRDefault="001764CE" w:rsidP="00E86CD7">
            <w:pPr>
              <w:tabs>
                <w:tab w:val="left" w:pos="426"/>
              </w:tabs>
              <w:ind w:left="90"/>
              <w:jc w:val="center"/>
              <w:rPr>
                <w:b/>
                <w:sz w:val="18"/>
                <w:szCs w:val="18"/>
              </w:rPr>
            </w:pPr>
            <w:r w:rsidRPr="001764CE">
              <w:rPr>
                <w:b/>
                <w:sz w:val="18"/>
                <w:szCs w:val="18"/>
              </w:rPr>
              <w:t>n</w:t>
            </w:r>
          </w:p>
        </w:tc>
        <w:tc>
          <w:tcPr>
            <w:tcW w:w="708" w:type="dxa"/>
          </w:tcPr>
          <w:p w14:paraId="36702783" w14:textId="77777777" w:rsidR="001764CE" w:rsidRPr="001764CE" w:rsidRDefault="001764CE" w:rsidP="00E86CD7">
            <w:pPr>
              <w:tabs>
                <w:tab w:val="left" w:pos="426"/>
              </w:tabs>
              <w:ind w:left="90"/>
              <w:jc w:val="center"/>
              <w:rPr>
                <w:b/>
                <w:sz w:val="18"/>
                <w:szCs w:val="18"/>
              </w:rPr>
            </w:pPr>
            <w:r w:rsidRPr="001764CE">
              <w:rPr>
                <w:b/>
                <w:sz w:val="18"/>
                <w:szCs w:val="18"/>
              </w:rPr>
              <w:t>%</w:t>
            </w:r>
          </w:p>
        </w:tc>
        <w:tc>
          <w:tcPr>
            <w:tcW w:w="709" w:type="dxa"/>
          </w:tcPr>
          <w:p w14:paraId="07A890B4" w14:textId="77777777" w:rsidR="001764CE" w:rsidRPr="001764CE" w:rsidRDefault="001764CE" w:rsidP="00E86CD7">
            <w:pPr>
              <w:tabs>
                <w:tab w:val="left" w:pos="426"/>
              </w:tabs>
              <w:ind w:left="90"/>
              <w:jc w:val="center"/>
              <w:rPr>
                <w:b/>
                <w:sz w:val="18"/>
                <w:szCs w:val="18"/>
              </w:rPr>
            </w:pPr>
            <w:r w:rsidRPr="001764CE">
              <w:rPr>
                <w:b/>
                <w:sz w:val="18"/>
                <w:szCs w:val="18"/>
              </w:rPr>
              <w:t>n</w:t>
            </w:r>
          </w:p>
        </w:tc>
        <w:tc>
          <w:tcPr>
            <w:tcW w:w="708" w:type="dxa"/>
          </w:tcPr>
          <w:p w14:paraId="68C40123" w14:textId="77777777" w:rsidR="001764CE" w:rsidRPr="001764CE" w:rsidRDefault="001764CE" w:rsidP="00E86CD7">
            <w:pPr>
              <w:tabs>
                <w:tab w:val="left" w:pos="426"/>
              </w:tabs>
              <w:ind w:left="90"/>
              <w:jc w:val="center"/>
              <w:rPr>
                <w:b/>
                <w:sz w:val="18"/>
                <w:szCs w:val="18"/>
              </w:rPr>
            </w:pPr>
            <w:r w:rsidRPr="001764CE">
              <w:rPr>
                <w:b/>
                <w:sz w:val="18"/>
                <w:szCs w:val="18"/>
              </w:rPr>
              <w:t>%</w:t>
            </w:r>
          </w:p>
        </w:tc>
        <w:tc>
          <w:tcPr>
            <w:tcW w:w="567" w:type="dxa"/>
          </w:tcPr>
          <w:p w14:paraId="426C7AF3" w14:textId="77777777" w:rsidR="001764CE" w:rsidRPr="001764CE" w:rsidRDefault="001764CE" w:rsidP="00E86CD7">
            <w:pPr>
              <w:tabs>
                <w:tab w:val="left" w:pos="426"/>
              </w:tabs>
              <w:ind w:left="90"/>
              <w:jc w:val="center"/>
              <w:rPr>
                <w:b/>
                <w:sz w:val="18"/>
                <w:szCs w:val="18"/>
              </w:rPr>
            </w:pPr>
            <w:r w:rsidRPr="001764CE">
              <w:rPr>
                <w:b/>
                <w:sz w:val="18"/>
                <w:szCs w:val="18"/>
              </w:rPr>
              <w:t xml:space="preserve">N </w:t>
            </w:r>
          </w:p>
        </w:tc>
        <w:tc>
          <w:tcPr>
            <w:tcW w:w="709" w:type="dxa"/>
            <w:hideMark/>
          </w:tcPr>
          <w:p w14:paraId="56B590F2" w14:textId="77777777" w:rsidR="001764CE" w:rsidRPr="001764CE" w:rsidRDefault="001764CE" w:rsidP="00E86CD7">
            <w:pPr>
              <w:tabs>
                <w:tab w:val="left" w:pos="426"/>
              </w:tabs>
              <w:ind w:left="90"/>
              <w:jc w:val="center"/>
              <w:rPr>
                <w:b/>
                <w:sz w:val="18"/>
                <w:szCs w:val="18"/>
              </w:rPr>
            </w:pPr>
            <w:r w:rsidRPr="001764CE">
              <w:rPr>
                <w:b/>
                <w:sz w:val="18"/>
                <w:szCs w:val="18"/>
              </w:rPr>
              <w:t>%</w:t>
            </w:r>
          </w:p>
        </w:tc>
        <w:tc>
          <w:tcPr>
            <w:tcW w:w="820" w:type="dxa"/>
            <w:vMerge/>
            <w:vAlign w:val="center"/>
            <w:hideMark/>
          </w:tcPr>
          <w:p w14:paraId="0E86777F" w14:textId="77777777" w:rsidR="001764CE" w:rsidRPr="001764CE" w:rsidRDefault="001764CE" w:rsidP="00E86CD7">
            <w:pPr>
              <w:ind w:left="90"/>
              <w:rPr>
                <w:b/>
                <w:i/>
                <w:sz w:val="18"/>
                <w:szCs w:val="18"/>
              </w:rPr>
            </w:pPr>
          </w:p>
        </w:tc>
        <w:tc>
          <w:tcPr>
            <w:tcW w:w="851" w:type="dxa"/>
            <w:vMerge/>
            <w:vAlign w:val="center"/>
            <w:hideMark/>
          </w:tcPr>
          <w:p w14:paraId="57A305F9" w14:textId="77777777" w:rsidR="001764CE" w:rsidRPr="001764CE" w:rsidRDefault="001764CE" w:rsidP="00E86CD7">
            <w:pPr>
              <w:ind w:left="90"/>
              <w:rPr>
                <w:b/>
                <w:i/>
                <w:sz w:val="18"/>
                <w:szCs w:val="18"/>
              </w:rPr>
            </w:pPr>
          </w:p>
        </w:tc>
      </w:tr>
      <w:tr w:rsidR="001764CE" w:rsidRPr="001764CE" w14:paraId="7ACFFD5B" w14:textId="77777777" w:rsidTr="00AF6818">
        <w:trPr>
          <w:trHeight w:val="73"/>
          <w:jc w:val="center"/>
        </w:trPr>
        <w:tc>
          <w:tcPr>
            <w:tcW w:w="1343" w:type="dxa"/>
            <w:vAlign w:val="center"/>
          </w:tcPr>
          <w:p w14:paraId="535FE2BA" w14:textId="77777777" w:rsidR="001764CE" w:rsidRPr="001764CE" w:rsidRDefault="001764CE" w:rsidP="00E86CD7">
            <w:pPr>
              <w:tabs>
                <w:tab w:val="left" w:pos="426"/>
              </w:tabs>
              <w:ind w:left="90"/>
              <w:rPr>
                <w:b/>
                <w:sz w:val="18"/>
                <w:szCs w:val="18"/>
              </w:rPr>
            </w:pPr>
            <w:r w:rsidRPr="001764CE">
              <w:rPr>
                <w:b/>
                <w:sz w:val="18"/>
                <w:szCs w:val="18"/>
              </w:rPr>
              <w:t>Kurang baik</w:t>
            </w:r>
          </w:p>
        </w:tc>
        <w:tc>
          <w:tcPr>
            <w:tcW w:w="709" w:type="dxa"/>
            <w:vAlign w:val="center"/>
          </w:tcPr>
          <w:p w14:paraId="2089EE3C" w14:textId="77777777" w:rsidR="001764CE" w:rsidRPr="001764CE" w:rsidRDefault="001764CE" w:rsidP="00E86CD7">
            <w:pPr>
              <w:tabs>
                <w:tab w:val="left" w:pos="426"/>
              </w:tabs>
              <w:ind w:left="90"/>
              <w:jc w:val="center"/>
              <w:rPr>
                <w:sz w:val="18"/>
                <w:szCs w:val="18"/>
              </w:rPr>
            </w:pPr>
            <w:r w:rsidRPr="001764CE">
              <w:rPr>
                <w:sz w:val="18"/>
                <w:szCs w:val="18"/>
              </w:rPr>
              <w:t>48</w:t>
            </w:r>
          </w:p>
        </w:tc>
        <w:tc>
          <w:tcPr>
            <w:tcW w:w="708" w:type="dxa"/>
            <w:vAlign w:val="center"/>
          </w:tcPr>
          <w:p w14:paraId="66854684" w14:textId="77777777" w:rsidR="001764CE" w:rsidRPr="001764CE" w:rsidRDefault="001764CE" w:rsidP="00E86CD7">
            <w:pPr>
              <w:tabs>
                <w:tab w:val="left" w:pos="426"/>
              </w:tabs>
              <w:ind w:left="90"/>
              <w:jc w:val="center"/>
              <w:rPr>
                <w:sz w:val="18"/>
                <w:szCs w:val="18"/>
              </w:rPr>
            </w:pPr>
            <w:r w:rsidRPr="001764CE">
              <w:rPr>
                <w:sz w:val="18"/>
                <w:szCs w:val="18"/>
              </w:rPr>
              <w:t>87,3</w:t>
            </w:r>
          </w:p>
        </w:tc>
        <w:tc>
          <w:tcPr>
            <w:tcW w:w="709" w:type="dxa"/>
            <w:vAlign w:val="center"/>
          </w:tcPr>
          <w:p w14:paraId="21EF242D" w14:textId="77777777" w:rsidR="001764CE" w:rsidRPr="001764CE" w:rsidRDefault="001764CE" w:rsidP="00E86CD7">
            <w:pPr>
              <w:adjustRightInd w:val="0"/>
              <w:ind w:left="90" w:right="60"/>
              <w:jc w:val="center"/>
              <w:rPr>
                <w:color w:val="000000"/>
                <w:sz w:val="18"/>
                <w:szCs w:val="18"/>
              </w:rPr>
            </w:pPr>
            <w:r w:rsidRPr="001764CE">
              <w:rPr>
                <w:color w:val="000000"/>
                <w:sz w:val="18"/>
                <w:szCs w:val="18"/>
              </w:rPr>
              <w:t>7</w:t>
            </w:r>
          </w:p>
        </w:tc>
        <w:tc>
          <w:tcPr>
            <w:tcW w:w="708" w:type="dxa"/>
            <w:vAlign w:val="center"/>
          </w:tcPr>
          <w:p w14:paraId="6E4B8D3D" w14:textId="77777777" w:rsidR="001764CE" w:rsidRPr="001764CE" w:rsidRDefault="001764CE" w:rsidP="00E86CD7">
            <w:pPr>
              <w:adjustRightInd w:val="0"/>
              <w:ind w:left="90" w:right="60"/>
              <w:jc w:val="center"/>
              <w:rPr>
                <w:color w:val="000000"/>
                <w:sz w:val="18"/>
                <w:szCs w:val="18"/>
              </w:rPr>
            </w:pPr>
            <w:r w:rsidRPr="001764CE">
              <w:rPr>
                <w:color w:val="000000"/>
                <w:sz w:val="18"/>
                <w:szCs w:val="18"/>
              </w:rPr>
              <w:t>12,7</w:t>
            </w:r>
          </w:p>
        </w:tc>
        <w:tc>
          <w:tcPr>
            <w:tcW w:w="567" w:type="dxa"/>
            <w:vAlign w:val="center"/>
          </w:tcPr>
          <w:p w14:paraId="63765485" w14:textId="77777777" w:rsidR="001764CE" w:rsidRPr="001764CE" w:rsidRDefault="001764CE" w:rsidP="00E86CD7">
            <w:pPr>
              <w:tabs>
                <w:tab w:val="left" w:pos="426"/>
              </w:tabs>
              <w:ind w:left="90"/>
              <w:jc w:val="center"/>
              <w:rPr>
                <w:sz w:val="18"/>
                <w:szCs w:val="18"/>
              </w:rPr>
            </w:pPr>
            <w:r w:rsidRPr="001764CE">
              <w:rPr>
                <w:sz w:val="18"/>
                <w:szCs w:val="18"/>
              </w:rPr>
              <w:t>55</w:t>
            </w:r>
          </w:p>
        </w:tc>
        <w:tc>
          <w:tcPr>
            <w:tcW w:w="709" w:type="dxa"/>
            <w:vAlign w:val="center"/>
            <w:hideMark/>
          </w:tcPr>
          <w:p w14:paraId="4D9559CB" w14:textId="77777777" w:rsidR="001764CE" w:rsidRPr="001764CE" w:rsidRDefault="001764CE" w:rsidP="00E86CD7">
            <w:pPr>
              <w:ind w:left="90" w:right="-2"/>
              <w:jc w:val="center"/>
              <w:rPr>
                <w:sz w:val="18"/>
                <w:szCs w:val="18"/>
              </w:rPr>
            </w:pPr>
            <w:r w:rsidRPr="001764CE">
              <w:rPr>
                <w:color w:val="000000"/>
                <w:sz w:val="18"/>
                <w:szCs w:val="18"/>
              </w:rPr>
              <w:t>100,0</w:t>
            </w:r>
          </w:p>
        </w:tc>
        <w:tc>
          <w:tcPr>
            <w:tcW w:w="820" w:type="dxa"/>
            <w:vMerge w:val="restart"/>
            <w:vAlign w:val="center"/>
          </w:tcPr>
          <w:p w14:paraId="75A294AA" w14:textId="77777777" w:rsidR="001764CE" w:rsidRPr="001764CE" w:rsidRDefault="001764CE" w:rsidP="00E86CD7">
            <w:pPr>
              <w:ind w:left="90"/>
              <w:jc w:val="center"/>
              <w:rPr>
                <w:sz w:val="18"/>
                <w:szCs w:val="18"/>
                <w:lang w:val="id-ID" w:eastAsia="en-GB"/>
              </w:rPr>
            </w:pPr>
            <w:r w:rsidRPr="001764CE">
              <w:rPr>
                <w:color w:val="010205"/>
                <w:sz w:val="18"/>
                <w:szCs w:val="18"/>
              </w:rPr>
              <w:t>0,000</w:t>
            </w:r>
          </w:p>
        </w:tc>
        <w:tc>
          <w:tcPr>
            <w:tcW w:w="851" w:type="dxa"/>
            <w:vMerge w:val="restart"/>
            <w:vAlign w:val="center"/>
          </w:tcPr>
          <w:p w14:paraId="792E2861" w14:textId="77777777" w:rsidR="001764CE" w:rsidRPr="001764CE" w:rsidRDefault="001764CE" w:rsidP="00E86CD7">
            <w:pPr>
              <w:ind w:left="90"/>
              <w:jc w:val="center"/>
              <w:rPr>
                <w:sz w:val="18"/>
                <w:szCs w:val="18"/>
                <w:lang w:eastAsia="en-GB"/>
              </w:rPr>
            </w:pPr>
            <w:r w:rsidRPr="001764CE">
              <w:rPr>
                <w:color w:val="010205"/>
                <w:sz w:val="18"/>
                <w:szCs w:val="18"/>
              </w:rPr>
              <w:t>24,980 (9,289-47,172)</w:t>
            </w:r>
          </w:p>
        </w:tc>
      </w:tr>
      <w:tr w:rsidR="001764CE" w:rsidRPr="001764CE" w14:paraId="597E7CB7" w14:textId="77777777" w:rsidTr="00AF6818">
        <w:trPr>
          <w:trHeight w:val="70"/>
          <w:jc w:val="center"/>
        </w:trPr>
        <w:tc>
          <w:tcPr>
            <w:tcW w:w="1343" w:type="dxa"/>
            <w:vAlign w:val="center"/>
          </w:tcPr>
          <w:p w14:paraId="18379076" w14:textId="77777777" w:rsidR="001764CE" w:rsidRPr="001764CE" w:rsidRDefault="001764CE" w:rsidP="00E86CD7">
            <w:pPr>
              <w:tabs>
                <w:tab w:val="left" w:pos="426"/>
              </w:tabs>
              <w:ind w:left="90"/>
              <w:rPr>
                <w:b/>
                <w:sz w:val="18"/>
                <w:szCs w:val="18"/>
              </w:rPr>
            </w:pPr>
            <w:r w:rsidRPr="001764CE">
              <w:rPr>
                <w:b/>
                <w:sz w:val="18"/>
                <w:szCs w:val="18"/>
              </w:rPr>
              <w:t>Baik</w:t>
            </w:r>
          </w:p>
        </w:tc>
        <w:tc>
          <w:tcPr>
            <w:tcW w:w="709" w:type="dxa"/>
            <w:vAlign w:val="center"/>
          </w:tcPr>
          <w:p w14:paraId="26ADB0D9" w14:textId="77777777" w:rsidR="001764CE" w:rsidRPr="001764CE" w:rsidRDefault="001764CE" w:rsidP="00E86CD7">
            <w:pPr>
              <w:tabs>
                <w:tab w:val="left" w:pos="426"/>
              </w:tabs>
              <w:ind w:left="90"/>
              <w:jc w:val="center"/>
              <w:rPr>
                <w:sz w:val="18"/>
                <w:szCs w:val="18"/>
              </w:rPr>
            </w:pPr>
            <w:r w:rsidRPr="001764CE">
              <w:rPr>
                <w:sz w:val="18"/>
                <w:szCs w:val="18"/>
              </w:rPr>
              <w:t>14</w:t>
            </w:r>
          </w:p>
        </w:tc>
        <w:tc>
          <w:tcPr>
            <w:tcW w:w="708" w:type="dxa"/>
            <w:vAlign w:val="center"/>
          </w:tcPr>
          <w:p w14:paraId="70662E39" w14:textId="77777777" w:rsidR="001764CE" w:rsidRPr="001764CE" w:rsidRDefault="001764CE" w:rsidP="00E86CD7">
            <w:pPr>
              <w:tabs>
                <w:tab w:val="left" w:pos="426"/>
              </w:tabs>
              <w:ind w:left="90"/>
              <w:jc w:val="center"/>
              <w:rPr>
                <w:sz w:val="18"/>
                <w:szCs w:val="18"/>
              </w:rPr>
            </w:pPr>
            <w:r w:rsidRPr="001764CE">
              <w:rPr>
                <w:sz w:val="18"/>
                <w:szCs w:val="18"/>
              </w:rPr>
              <w:t>21,5</w:t>
            </w:r>
          </w:p>
        </w:tc>
        <w:tc>
          <w:tcPr>
            <w:tcW w:w="709" w:type="dxa"/>
            <w:vAlign w:val="center"/>
          </w:tcPr>
          <w:p w14:paraId="1B084628" w14:textId="77777777" w:rsidR="001764CE" w:rsidRPr="001764CE" w:rsidRDefault="001764CE" w:rsidP="00E86CD7">
            <w:pPr>
              <w:tabs>
                <w:tab w:val="left" w:pos="426"/>
              </w:tabs>
              <w:ind w:left="90"/>
              <w:jc w:val="center"/>
              <w:rPr>
                <w:sz w:val="18"/>
                <w:szCs w:val="18"/>
              </w:rPr>
            </w:pPr>
            <w:r w:rsidRPr="001764CE">
              <w:rPr>
                <w:sz w:val="18"/>
                <w:szCs w:val="18"/>
              </w:rPr>
              <w:t>51</w:t>
            </w:r>
          </w:p>
        </w:tc>
        <w:tc>
          <w:tcPr>
            <w:tcW w:w="708" w:type="dxa"/>
            <w:vAlign w:val="center"/>
          </w:tcPr>
          <w:p w14:paraId="27783357" w14:textId="77777777" w:rsidR="001764CE" w:rsidRPr="001764CE" w:rsidRDefault="001764CE" w:rsidP="00E86CD7">
            <w:pPr>
              <w:tabs>
                <w:tab w:val="left" w:pos="426"/>
              </w:tabs>
              <w:ind w:left="90"/>
              <w:jc w:val="center"/>
              <w:rPr>
                <w:sz w:val="18"/>
                <w:szCs w:val="18"/>
              </w:rPr>
            </w:pPr>
            <w:r w:rsidRPr="001764CE">
              <w:rPr>
                <w:sz w:val="18"/>
                <w:szCs w:val="18"/>
              </w:rPr>
              <w:t>78,5</w:t>
            </w:r>
          </w:p>
        </w:tc>
        <w:tc>
          <w:tcPr>
            <w:tcW w:w="567" w:type="dxa"/>
            <w:vAlign w:val="center"/>
          </w:tcPr>
          <w:p w14:paraId="49565D08" w14:textId="77777777" w:rsidR="001764CE" w:rsidRPr="001764CE" w:rsidRDefault="001764CE" w:rsidP="00E86CD7">
            <w:pPr>
              <w:tabs>
                <w:tab w:val="left" w:pos="426"/>
              </w:tabs>
              <w:ind w:left="90"/>
              <w:jc w:val="center"/>
              <w:rPr>
                <w:sz w:val="18"/>
                <w:szCs w:val="18"/>
              </w:rPr>
            </w:pPr>
            <w:r w:rsidRPr="001764CE">
              <w:rPr>
                <w:sz w:val="18"/>
                <w:szCs w:val="18"/>
              </w:rPr>
              <w:t>65</w:t>
            </w:r>
          </w:p>
        </w:tc>
        <w:tc>
          <w:tcPr>
            <w:tcW w:w="709" w:type="dxa"/>
            <w:vAlign w:val="center"/>
            <w:hideMark/>
          </w:tcPr>
          <w:p w14:paraId="113BE03D" w14:textId="77777777" w:rsidR="001764CE" w:rsidRPr="001764CE" w:rsidRDefault="001764CE" w:rsidP="00E86CD7">
            <w:pPr>
              <w:ind w:left="90" w:right="-2"/>
              <w:jc w:val="center"/>
              <w:rPr>
                <w:sz w:val="18"/>
                <w:szCs w:val="18"/>
              </w:rPr>
            </w:pPr>
            <w:r w:rsidRPr="001764CE">
              <w:rPr>
                <w:color w:val="000000"/>
                <w:sz w:val="18"/>
                <w:szCs w:val="18"/>
              </w:rPr>
              <w:t>100,0</w:t>
            </w:r>
          </w:p>
        </w:tc>
        <w:tc>
          <w:tcPr>
            <w:tcW w:w="820" w:type="dxa"/>
            <w:vMerge/>
            <w:vAlign w:val="center"/>
          </w:tcPr>
          <w:p w14:paraId="41163FF4" w14:textId="77777777" w:rsidR="001764CE" w:rsidRPr="001764CE" w:rsidRDefault="001764CE" w:rsidP="00E86CD7">
            <w:pPr>
              <w:ind w:left="90"/>
              <w:rPr>
                <w:sz w:val="18"/>
                <w:szCs w:val="18"/>
              </w:rPr>
            </w:pPr>
          </w:p>
        </w:tc>
        <w:tc>
          <w:tcPr>
            <w:tcW w:w="851" w:type="dxa"/>
            <w:vMerge/>
            <w:vAlign w:val="center"/>
          </w:tcPr>
          <w:p w14:paraId="0DA04B89" w14:textId="77777777" w:rsidR="001764CE" w:rsidRPr="001764CE" w:rsidRDefault="001764CE" w:rsidP="00E86CD7">
            <w:pPr>
              <w:ind w:left="90"/>
              <w:rPr>
                <w:sz w:val="18"/>
                <w:szCs w:val="18"/>
              </w:rPr>
            </w:pPr>
          </w:p>
        </w:tc>
      </w:tr>
      <w:tr w:rsidR="001764CE" w:rsidRPr="001764CE" w14:paraId="4B93B4E1" w14:textId="77777777" w:rsidTr="00AF6818">
        <w:trPr>
          <w:trHeight w:val="70"/>
          <w:jc w:val="center"/>
        </w:trPr>
        <w:tc>
          <w:tcPr>
            <w:tcW w:w="1343" w:type="dxa"/>
            <w:vAlign w:val="center"/>
          </w:tcPr>
          <w:p w14:paraId="6483704A" w14:textId="77777777" w:rsidR="001764CE" w:rsidRPr="001764CE" w:rsidRDefault="001764CE" w:rsidP="00E86CD7">
            <w:pPr>
              <w:tabs>
                <w:tab w:val="left" w:pos="426"/>
              </w:tabs>
              <w:ind w:left="90"/>
              <w:jc w:val="both"/>
              <w:rPr>
                <w:b/>
                <w:sz w:val="18"/>
                <w:szCs w:val="18"/>
              </w:rPr>
            </w:pPr>
            <w:r w:rsidRPr="001764CE">
              <w:rPr>
                <w:b/>
                <w:sz w:val="18"/>
                <w:szCs w:val="18"/>
              </w:rPr>
              <w:t xml:space="preserve">Total </w:t>
            </w:r>
          </w:p>
        </w:tc>
        <w:tc>
          <w:tcPr>
            <w:tcW w:w="709" w:type="dxa"/>
            <w:vAlign w:val="center"/>
          </w:tcPr>
          <w:p w14:paraId="2177B1BC" w14:textId="77777777" w:rsidR="001764CE" w:rsidRPr="001764CE" w:rsidRDefault="001764CE" w:rsidP="00E86CD7">
            <w:pPr>
              <w:tabs>
                <w:tab w:val="left" w:pos="426"/>
              </w:tabs>
              <w:ind w:left="90"/>
              <w:jc w:val="center"/>
              <w:rPr>
                <w:sz w:val="18"/>
                <w:szCs w:val="18"/>
              </w:rPr>
            </w:pPr>
            <w:r w:rsidRPr="001764CE">
              <w:rPr>
                <w:sz w:val="18"/>
                <w:szCs w:val="18"/>
              </w:rPr>
              <w:t>62</w:t>
            </w:r>
          </w:p>
        </w:tc>
        <w:tc>
          <w:tcPr>
            <w:tcW w:w="708" w:type="dxa"/>
            <w:vAlign w:val="center"/>
          </w:tcPr>
          <w:p w14:paraId="07EA2D87" w14:textId="77777777" w:rsidR="001764CE" w:rsidRPr="001764CE" w:rsidRDefault="001764CE" w:rsidP="00E86CD7">
            <w:pPr>
              <w:tabs>
                <w:tab w:val="left" w:pos="426"/>
              </w:tabs>
              <w:ind w:left="90"/>
              <w:jc w:val="center"/>
              <w:rPr>
                <w:sz w:val="18"/>
                <w:szCs w:val="18"/>
              </w:rPr>
            </w:pPr>
            <w:r w:rsidRPr="001764CE">
              <w:rPr>
                <w:sz w:val="18"/>
                <w:szCs w:val="18"/>
              </w:rPr>
              <w:t>51,7</w:t>
            </w:r>
          </w:p>
        </w:tc>
        <w:tc>
          <w:tcPr>
            <w:tcW w:w="709" w:type="dxa"/>
            <w:vAlign w:val="center"/>
          </w:tcPr>
          <w:p w14:paraId="3DE1384F" w14:textId="77777777" w:rsidR="001764CE" w:rsidRPr="001764CE" w:rsidRDefault="001764CE" w:rsidP="00E86CD7">
            <w:pPr>
              <w:tabs>
                <w:tab w:val="left" w:pos="426"/>
              </w:tabs>
              <w:ind w:left="90"/>
              <w:jc w:val="center"/>
              <w:rPr>
                <w:sz w:val="18"/>
                <w:szCs w:val="18"/>
              </w:rPr>
            </w:pPr>
            <w:r w:rsidRPr="001764CE">
              <w:rPr>
                <w:sz w:val="18"/>
                <w:szCs w:val="18"/>
              </w:rPr>
              <w:t>58</w:t>
            </w:r>
          </w:p>
        </w:tc>
        <w:tc>
          <w:tcPr>
            <w:tcW w:w="708" w:type="dxa"/>
            <w:vAlign w:val="center"/>
          </w:tcPr>
          <w:p w14:paraId="043A053F" w14:textId="77777777" w:rsidR="001764CE" w:rsidRPr="001764CE" w:rsidRDefault="001764CE" w:rsidP="00E86CD7">
            <w:pPr>
              <w:tabs>
                <w:tab w:val="left" w:pos="426"/>
              </w:tabs>
              <w:ind w:left="90"/>
              <w:jc w:val="center"/>
              <w:rPr>
                <w:sz w:val="18"/>
                <w:szCs w:val="18"/>
              </w:rPr>
            </w:pPr>
            <w:r w:rsidRPr="001764CE">
              <w:rPr>
                <w:sz w:val="18"/>
                <w:szCs w:val="18"/>
              </w:rPr>
              <w:t>48,3</w:t>
            </w:r>
          </w:p>
        </w:tc>
        <w:tc>
          <w:tcPr>
            <w:tcW w:w="567" w:type="dxa"/>
            <w:vAlign w:val="center"/>
          </w:tcPr>
          <w:p w14:paraId="40E7ED7F" w14:textId="77777777" w:rsidR="001764CE" w:rsidRPr="001764CE" w:rsidRDefault="001764CE" w:rsidP="00E86CD7">
            <w:pPr>
              <w:tabs>
                <w:tab w:val="left" w:pos="426"/>
              </w:tabs>
              <w:ind w:left="90"/>
              <w:jc w:val="center"/>
              <w:rPr>
                <w:sz w:val="18"/>
                <w:szCs w:val="18"/>
              </w:rPr>
            </w:pPr>
            <w:r w:rsidRPr="001764CE">
              <w:rPr>
                <w:sz w:val="18"/>
                <w:szCs w:val="18"/>
              </w:rPr>
              <w:t>120</w:t>
            </w:r>
          </w:p>
        </w:tc>
        <w:tc>
          <w:tcPr>
            <w:tcW w:w="709" w:type="dxa"/>
            <w:vAlign w:val="center"/>
            <w:hideMark/>
          </w:tcPr>
          <w:p w14:paraId="1C8EF00A" w14:textId="77777777" w:rsidR="001764CE" w:rsidRPr="001764CE" w:rsidRDefault="001764CE" w:rsidP="00E86CD7">
            <w:pPr>
              <w:ind w:left="90" w:right="-2"/>
              <w:jc w:val="center"/>
              <w:rPr>
                <w:sz w:val="18"/>
                <w:szCs w:val="18"/>
              </w:rPr>
            </w:pPr>
            <w:r w:rsidRPr="001764CE">
              <w:rPr>
                <w:color w:val="000000"/>
                <w:sz w:val="18"/>
                <w:szCs w:val="18"/>
              </w:rPr>
              <w:t>100,0</w:t>
            </w:r>
          </w:p>
        </w:tc>
        <w:tc>
          <w:tcPr>
            <w:tcW w:w="820" w:type="dxa"/>
            <w:vMerge/>
            <w:vAlign w:val="center"/>
          </w:tcPr>
          <w:p w14:paraId="329B6D60" w14:textId="77777777" w:rsidR="001764CE" w:rsidRPr="001764CE" w:rsidRDefault="001764CE" w:rsidP="00E86CD7">
            <w:pPr>
              <w:ind w:left="90"/>
              <w:rPr>
                <w:sz w:val="18"/>
                <w:szCs w:val="18"/>
              </w:rPr>
            </w:pPr>
          </w:p>
        </w:tc>
        <w:tc>
          <w:tcPr>
            <w:tcW w:w="851" w:type="dxa"/>
            <w:vMerge/>
            <w:vAlign w:val="center"/>
          </w:tcPr>
          <w:p w14:paraId="0FBFC921" w14:textId="77777777" w:rsidR="001764CE" w:rsidRPr="001764CE" w:rsidRDefault="001764CE" w:rsidP="00E86CD7">
            <w:pPr>
              <w:ind w:left="90"/>
              <w:rPr>
                <w:sz w:val="18"/>
                <w:szCs w:val="18"/>
              </w:rPr>
            </w:pPr>
          </w:p>
        </w:tc>
      </w:tr>
    </w:tbl>
    <w:p w14:paraId="7C8EF6EC" w14:textId="77777777" w:rsidR="001764CE" w:rsidRPr="001764CE" w:rsidRDefault="001764CE" w:rsidP="001764CE">
      <w:pPr>
        <w:pStyle w:val="ListParagraph"/>
        <w:spacing w:after="0" w:line="240" w:lineRule="auto"/>
        <w:ind w:left="90"/>
        <w:jc w:val="both"/>
        <w:rPr>
          <w:rFonts w:ascii="Times New Roman" w:hAnsi="Times New Roman" w:cs="Times New Roman"/>
          <w:sz w:val="24"/>
          <w:szCs w:val="24"/>
        </w:rPr>
      </w:pPr>
    </w:p>
    <w:p w14:paraId="13A3BE1D" w14:textId="77777777" w:rsidR="001764CE" w:rsidRPr="001764CE" w:rsidRDefault="001764CE" w:rsidP="001764CE">
      <w:pPr>
        <w:pStyle w:val="ListParagraph"/>
        <w:spacing w:after="0" w:line="240" w:lineRule="auto"/>
        <w:ind w:left="90" w:firstLine="597"/>
        <w:jc w:val="both"/>
        <w:rPr>
          <w:rFonts w:ascii="Times New Roman" w:hAnsi="Times New Roman" w:cs="Times New Roman"/>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tabel</w:t>
      </w:r>
      <w:proofErr w:type="spellEnd"/>
      <w:r w:rsidRPr="001764CE">
        <w:rPr>
          <w:rFonts w:ascii="Times New Roman" w:hAnsi="Times New Roman" w:cs="Times New Roman"/>
          <w:sz w:val="24"/>
          <w:szCs w:val="24"/>
        </w:rPr>
        <w:t xml:space="preserve"> 4.5, </w:t>
      </w:r>
      <w:proofErr w:type="spellStart"/>
      <w:r w:rsidRPr="001764CE">
        <w:rPr>
          <w:rFonts w:ascii="Times New Roman" w:hAnsi="Times New Roman" w:cs="Times New Roman"/>
          <w:sz w:val="24"/>
          <w:szCs w:val="24"/>
        </w:rPr>
        <w:t>diketahui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55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48 (87,3%)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7 (12,7%)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Dari 65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14 (21,5%)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51 (78,5%)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w:t>
      </w:r>
    </w:p>
    <w:p w14:paraId="0BC1141D" w14:textId="77777777" w:rsidR="001764CE" w:rsidRPr="001764CE" w:rsidRDefault="001764CE" w:rsidP="001764CE">
      <w:pPr>
        <w:pStyle w:val="ListParagraph"/>
        <w:spacing w:after="0" w:line="240" w:lineRule="auto"/>
        <w:ind w:left="90" w:firstLine="597"/>
        <w:jc w:val="both"/>
        <w:rPr>
          <w:rFonts w:ascii="Times New Roman" w:hAnsi="Times New Roman" w:cs="Times New Roman"/>
          <w:sz w:val="24"/>
          <w:szCs w:val="24"/>
        </w:rPr>
      </w:pPr>
      <w:r w:rsidRPr="001764CE">
        <w:rPr>
          <w:rFonts w:ascii="Times New Roman" w:hAnsi="Times New Roman" w:cs="Times New Roman"/>
          <w:sz w:val="24"/>
          <w:szCs w:val="24"/>
        </w:rPr>
        <w:t xml:space="preserve">Hasil uji </w:t>
      </w:r>
      <w:proofErr w:type="spellStart"/>
      <w:r w:rsidRPr="001764CE">
        <w:rPr>
          <w:rFonts w:ascii="Times New Roman" w:hAnsi="Times New Roman" w:cs="Times New Roman"/>
          <w:sz w:val="24"/>
          <w:szCs w:val="24"/>
        </w:rPr>
        <w:t>statistik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diperoleh</w:t>
      </w:r>
      <w:proofErr w:type="spellEnd"/>
      <w:r w:rsidRPr="001764CE">
        <w:rPr>
          <w:rFonts w:ascii="Times New Roman" w:hAnsi="Times New Roman" w:cs="Times New Roman"/>
          <w:sz w:val="24"/>
          <w:szCs w:val="24"/>
        </w:rPr>
        <w:t xml:space="preserve"> p-value = 0,000 yang </w:t>
      </w:r>
      <w:proofErr w:type="spellStart"/>
      <w:r w:rsidRPr="001764CE">
        <w:rPr>
          <w:rFonts w:ascii="Times New Roman" w:hAnsi="Times New Roman" w:cs="Times New Roman"/>
          <w:sz w:val="24"/>
          <w:szCs w:val="24"/>
        </w:rPr>
        <w:t>berarti</w:t>
      </w:r>
      <w:proofErr w:type="spellEnd"/>
      <w:r w:rsidRPr="001764CE">
        <w:rPr>
          <w:rFonts w:ascii="Times New Roman" w:hAnsi="Times New Roman" w:cs="Times New Roman"/>
          <w:sz w:val="24"/>
          <w:szCs w:val="24"/>
        </w:rPr>
        <w:t xml:space="preserve"> p&lt;α = 0,05 (Ha </w:t>
      </w:r>
      <w:proofErr w:type="spellStart"/>
      <w:r w:rsidRPr="001764CE">
        <w:rPr>
          <w:rFonts w:ascii="Times New Roman" w:hAnsi="Times New Roman" w:cs="Times New Roman"/>
          <w:sz w:val="24"/>
          <w:szCs w:val="24"/>
        </w:rPr>
        <w:t>diterima</w:t>
      </w:r>
      <w:proofErr w:type="spellEnd"/>
      <w:r w:rsidRPr="001764CE">
        <w:rPr>
          <w:rFonts w:ascii="Times New Roman" w:hAnsi="Times New Roman" w:cs="Times New Roman"/>
          <w:sz w:val="24"/>
          <w:szCs w:val="24"/>
        </w:rPr>
        <w:t xml:space="preserve"> dan Ho </w:t>
      </w:r>
      <w:proofErr w:type="spellStart"/>
      <w:r w:rsidRPr="001764CE">
        <w:rPr>
          <w:rFonts w:ascii="Times New Roman" w:hAnsi="Times New Roman" w:cs="Times New Roman"/>
          <w:sz w:val="24"/>
          <w:szCs w:val="24"/>
        </w:rPr>
        <w:t>ditolak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disimpulkan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bahwa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hubungan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fe</w:t>
      </w:r>
      <w:proofErr w:type="spellEnd"/>
      <w:r w:rsidRPr="001764CE">
        <w:rPr>
          <w:rFonts w:ascii="Times New Roman" w:hAnsi="Times New Roman" w:cs="Times New Roman"/>
          <w:sz w:val="24"/>
          <w:szCs w:val="24"/>
        </w:rPr>
        <w:t xml:space="preserve"> pada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di </w:t>
      </w:r>
      <w:proofErr w:type="spellStart"/>
      <w:r w:rsidRPr="001764CE">
        <w:rPr>
          <w:rFonts w:ascii="Times New Roman" w:hAnsi="Times New Roman" w:cs="Times New Roman"/>
          <w:sz w:val="24"/>
          <w:szCs w:val="24"/>
        </w:rPr>
        <w:t>Desa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Sidomulyo</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Kabupaten</w:t>
      </w:r>
      <w:proofErr w:type="spellEnd"/>
      <w:r w:rsidRPr="001764CE">
        <w:rPr>
          <w:rFonts w:ascii="Times New Roman" w:hAnsi="Times New Roman" w:cs="Times New Roman"/>
          <w:sz w:val="24"/>
          <w:szCs w:val="24"/>
        </w:rPr>
        <w:t xml:space="preserve"> Lampung Selatan </w:t>
      </w:r>
      <w:proofErr w:type="spellStart"/>
      <w:r w:rsidRPr="001764CE">
        <w:rPr>
          <w:rFonts w:ascii="Times New Roman" w:hAnsi="Times New Roman" w:cs="Times New Roman"/>
          <w:sz w:val="24"/>
          <w:szCs w:val="24"/>
        </w:rPr>
        <w:t>Provinsi</w:t>
      </w:r>
      <w:proofErr w:type="spellEnd"/>
      <w:r w:rsidRPr="001764CE">
        <w:rPr>
          <w:rFonts w:ascii="Times New Roman" w:hAnsi="Times New Roman" w:cs="Times New Roman"/>
          <w:sz w:val="24"/>
          <w:szCs w:val="24"/>
        </w:rPr>
        <w:t xml:space="preserve"> Lampung,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w:t>
      </w:r>
      <w:proofErr w:type="spellEnd"/>
      <w:r w:rsidRPr="001764CE">
        <w:rPr>
          <w:rFonts w:ascii="Times New Roman" w:hAnsi="Times New Roman" w:cs="Times New Roman"/>
          <w:sz w:val="24"/>
          <w:szCs w:val="24"/>
        </w:rPr>
        <w:t xml:space="preserve"> OR 24,9 </w:t>
      </w:r>
      <w:proofErr w:type="spellStart"/>
      <w:r w:rsidRPr="001764CE">
        <w:rPr>
          <w:rFonts w:ascii="Times New Roman" w:hAnsi="Times New Roman" w:cs="Times New Roman"/>
          <w:sz w:val="24"/>
          <w:szCs w:val="24"/>
        </w:rPr>
        <w:t>artinya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berpeluang</w:t>
      </w:r>
      <w:proofErr w:type="spellEnd"/>
      <w:r w:rsidRPr="001764CE">
        <w:rPr>
          <w:rFonts w:ascii="Times New Roman" w:hAnsi="Times New Roman" w:cs="Times New Roman"/>
          <w:sz w:val="24"/>
          <w:szCs w:val="24"/>
        </w:rPr>
        <w:t xml:space="preserve"> 24,9 kali </w:t>
      </w:r>
      <w:proofErr w:type="spellStart"/>
      <w:r w:rsidRPr="001764CE">
        <w:rPr>
          <w:rFonts w:ascii="Times New Roman" w:hAnsi="Times New Roman" w:cs="Times New Roman"/>
          <w:sz w:val="24"/>
          <w:szCs w:val="24"/>
        </w:rPr>
        <w:t>memilih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jika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dibandingkan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w:t>
      </w:r>
    </w:p>
    <w:p w14:paraId="092D4B25" w14:textId="77777777" w:rsidR="001764CE" w:rsidRDefault="001764CE" w:rsidP="001764CE">
      <w:pPr>
        <w:pStyle w:val="ListParagraph"/>
        <w:spacing w:after="160" w:line="240" w:lineRule="auto"/>
        <w:ind w:left="90"/>
        <w:contextualSpacing/>
        <w:jc w:val="both"/>
        <w:rPr>
          <w:rFonts w:ascii="Times New Roman" w:hAnsi="Times New Roman" w:cs="Times New Roman"/>
          <w:b/>
          <w:bCs/>
          <w:sz w:val="24"/>
          <w:szCs w:val="24"/>
        </w:rPr>
      </w:pPr>
    </w:p>
    <w:p w14:paraId="29A87D2B" w14:textId="77777777" w:rsidR="001764CE" w:rsidRPr="001764CE" w:rsidRDefault="001764CE" w:rsidP="001764CE">
      <w:pPr>
        <w:pStyle w:val="ListParagraph"/>
        <w:spacing w:after="160" w:line="240" w:lineRule="auto"/>
        <w:ind w:left="9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Hubungan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sikap</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dengan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kepatuhan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konsumsi</w:t>
      </w:r>
      <w:proofErr w:type="spellEnd"/>
      <w:r w:rsidRPr="001764CE">
        <w:rPr>
          <w:rFonts w:ascii="Times New Roman" w:hAnsi="Times New Roman" w:cs="Times New Roman"/>
          <w:b/>
          <w:bCs/>
          <w:sz w:val="24"/>
          <w:szCs w:val="24"/>
        </w:rPr>
        <w:t xml:space="preserve"> Tablet Fe pada </w:t>
      </w:r>
      <w:proofErr w:type="spellStart"/>
      <w:r w:rsidRPr="001764CE">
        <w:rPr>
          <w:rFonts w:ascii="Times New Roman" w:hAnsi="Times New Roman" w:cs="Times New Roman"/>
          <w:b/>
          <w:bCs/>
          <w:sz w:val="24"/>
          <w:szCs w:val="24"/>
        </w:rPr>
        <w:t>remaja</w:t>
      </w:r>
      <w:proofErr w:type="spellEnd"/>
      <w:r w:rsidRPr="001764CE">
        <w:rPr>
          <w:rFonts w:ascii="Times New Roman" w:hAnsi="Times New Roman" w:cs="Times New Roman"/>
          <w:b/>
          <w:bCs/>
          <w:sz w:val="24"/>
          <w:szCs w:val="24"/>
        </w:rPr>
        <w:t xml:space="preserve"> di </w:t>
      </w:r>
      <w:proofErr w:type="spellStart"/>
      <w:r w:rsidRPr="001764CE">
        <w:rPr>
          <w:rFonts w:ascii="Times New Roman" w:hAnsi="Times New Roman" w:cs="Times New Roman"/>
          <w:b/>
          <w:bCs/>
          <w:sz w:val="24"/>
          <w:szCs w:val="24"/>
        </w:rPr>
        <w:t>Desa</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Sidomulyo</w:t>
      </w:r>
      <w:proofErr w:type="spellEnd"/>
    </w:p>
    <w:p w14:paraId="3FD6B356" w14:textId="77777777" w:rsidR="001764CE" w:rsidRDefault="001764CE" w:rsidP="001764CE">
      <w:pPr>
        <w:pStyle w:val="ListParagraph"/>
        <w:spacing w:after="0" w:line="240" w:lineRule="auto"/>
        <w:ind w:left="90"/>
        <w:jc w:val="center"/>
        <w:rPr>
          <w:rFonts w:ascii="Times New Roman" w:hAnsi="Times New Roman" w:cs="Times New Roman"/>
          <w:sz w:val="24"/>
          <w:szCs w:val="24"/>
        </w:rPr>
      </w:pPr>
    </w:p>
    <w:p w14:paraId="2AAAC67B" w14:textId="77777777" w:rsidR="001764CE" w:rsidRPr="001764CE" w:rsidRDefault="001764CE" w:rsidP="001764CE">
      <w:pPr>
        <w:pStyle w:val="ListParagraph"/>
        <w:spacing w:after="0" w:line="240" w:lineRule="auto"/>
        <w:ind w:left="90"/>
        <w:jc w:val="center"/>
        <w:rPr>
          <w:rFonts w:ascii="Times New Roman" w:hAnsi="Times New Roman" w:cs="Times New Roman"/>
          <w:sz w:val="24"/>
          <w:szCs w:val="24"/>
        </w:rPr>
      </w:pPr>
    </w:p>
    <w:tbl>
      <w:tblPr>
        <w:tblStyle w:val="TableGrid1"/>
        <w:tblW w:w="675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23"/>
        <w:gridCol w:w="709"/>
        <w:gridCol w:w="709"/>
        <w:gridCol w:w="709"/>
        <w:gridCol w:w="708"/>
        <w:gridCol w:w="567"/>
        <w:gridCol w:w="709"/>
        <w:gridCol w:w="732"/>
        <w:gridCol w:w="993"/>
      </w:tblGrid>
      <w:tr w:rsidR="001764CE" w:rsidRPr="001764CE" w14:paraId="5C8B3309" w14:textId="77777777" w:rsidTr="00AF6818">
        <w:trPr>
          <w:trHeight w:val="264"/>
          <w:jc w:val="center"/>
        </w:trPr>
        <w:tc>
          <w:tcPr>
            <w:tcW w:w="923" w:type="dxa"/>
            <w:vMerge w:val="restart"/>
            <w:vAlign w:val="center"/>
          </w:tcPr>
          <w:p w14:paraId="748D2729" w14:textId="77777777" w:rsidR="001764CE" w:rsidRPr="001764CE" w:rsidRDefault="001764CE" w:rsidP="00E86CD7">
            <w:pPr>
              <w:tabs>
                <w:tab w:val="left" w:pos="426"/>
              </w:tabs>
              <w:ind w:left="90"/>
              <w:jc w:val="both"/>
              <w:rPr>
                <w:b/>
                <w:sz w:val="18"/>
                <w:szCs w:val="18"/>
              </w:rPr>
            </w:pPr>
            <w:r w:rsidRPr="001764CE">
              <w:rPr>
                <w:b/>
                <w:sz w:val="18"/>
                <w:szCs w:val="18"/>
              </w:rPr>
              <w:t xml:space="preserve">Sikap </w:t>
            </w:r>
          </w:p>
        </w:tc>
        <w:tc>
          <w:tcPr>
            <w:tcW w:w="2835" w:type="dxa"/>
            <w:gridSpan w:val="4"/>
            <w:vAlign w:val="center"/>
          </w:tcPr>
          <w:p w14:paraId="66243EDD" w14:textId="77777777" w:rsidR="001764CE" w:rsidRPr="001764CE" w:rsidRDefault="001764CE" w:rsidP="00E86CD7">
            <w:pPr>
              <w:tabs>
                <w:tab w:val="left" w:pos="426"/>
              </w:tabs>
              <w:ind w:left="90"/>
              <w:jc w:val="center"/>
              <w:rPr>
                <w:b/>
                <w:sz w:val="18"/>
                <w:szCs w:val="18"/>
              </w:rPr>
            </w:pPr>
            <w:r w:rsidRPr="001764CE">
              <w:rPr>
                <w:b/>
                <w:sz w:val="18"/>
                <w:szCs w:val="18"/>
              </w:rPr>
              <w:t>Kepatuhan mengkonsumsi tablet Fe</w:t>
            </w:r>
          </w:p>
        </w:tc>
        <w:tc>
          <w:tcPr>
            <w:tcW w:w="1276" w:type="dxa"/>
            <w:gridSpan w:val="2"/>
            <w:vMerge w:val="restart"/>
            <w:vAlign w:val="center"/>
          </w:tcPr>
          <w:p w14:paraId="178C7E94" w14:textId="77777777" w:rsidR="001764CE" w:rsidRPr="001764CE" w:rsidRDefault="001764CE" w:rsidP="00E86CD7">
            <w:pPr>
              <w:tabs>
                <w:tab w:val="left" w:pos="426"/>
              </w:tabs>
              <w:ind w:left="90"/>
              <w:jc w:val="center"/>
              <w:rPr>
                <w:b/>
                <w:sz w:val="18"/>
                <w:szCs w:val="18"/>
              </w:rPr>
            </w:pPr>
            <w:r w:rsidRPr="001764CE">
              <w:rPr>
                <w:b/>
                <w:sz w:val="18"/>
                <w:szCs w:val="18"/>
              </w:rPr>
              <w:t xml:space="preserve">Jumlah </w:t>
            </w:r>
          </w:p>
        </w:tc>
        <w:tc>
          <w:tcPr>
            <w:tcW w:w="732" w:type="dxa"/>
            <w:vMerge w:val="restart"/>
            <w:vAlign w:val="center"/>
            <w:hideMark/>
          </w:tcPr>
          <w:p w14:paraId="03E0A286" w14:textId="77777777" w:rsidR="001764CE" w:rsidRPr="001764CE" w:rsidRDefault="001764CE" w:rsidP="00E86CD7">
            <w:pPr>
              <w:tabs>
                <w:tab w:val="left" w:pos="426"/>
              </w:tabs>
              <w:ind w:left="90"/>
              <w:jc w:val="center"/>
              <w:rPr>
                <w:b/>
                <w:sz w:val="18"/>
                <w:szCs w:val="18"/>
              </w:rPr>
            </w:pPr>
            <w:r w:rsidRPr="001764CE">
              <w:rPr>
                <w:b/>
                <w:i/>
                <w:sz w:val="18"/>
                <w:szCs w:val="18"/>
              </w:rPr>
              <w:t>P-Valu</w:t>
            </w:r>
            <w:r w:rsidRPr="001764CE">
              <w:rPr>
                <w:b/>
                <w:i/>
                <w:sz w:val="18"/>
                <w:szCs w:val="18"/>
              </w:rPr>
              <w:lastRenderedPageBreak/>
              <w:t>e</w:t>
            </w:r>
          </w:p>
        </w:tc>
        <w:tc>
          <w:tcPr>
            <w:tcW w:w="993" w:type="dxa"/>
            <w:vMerge w:val="restart"/>
            <w:vAlign w:val="center"/>
            <w:hideMark/>
          </w:tcPr>
          <w:p w14:paraId="5BC7AF57" w14:textId="77777777" w:rsidR="001764CE" w:rsidRPr="001764CE" w:rsidRDefault="001764CE" w:rsidP="00E86CD7">
            <w:pPr>
              <w:ind w:left="90"/>
              <w:jc w:val="center"/>
              <w:rPr>
                <w:b/>
                <w:sz w:val="18"/>
                <w:szCs w:val="18"/>
                <w:lang w:eastAsia="en-GB"/>
              </w:rPr>
            </w:pPr>
            <w:r w:rsidRPr="001764CE">
              <w:rPr>
                <w:b/>
                <w:sz w:val="18"/>
                <w:szCs w:val="18"/>
                <w:lang w:eastAsia="en-GB"/>
              </w:rPr>
              <w:lastRenderedPageBreak/>
              <w:t>OR</w:t>
            </w:r>
          </w:p>
          <w:p w14:paraId="169E9372" w14:textId="77777777" w:rsidR="001764CE" w:rsidRPr="001764CE" w:rsidRDefault="001764CE" w:rsidP="00E86CD7">
            <w:pPr>
              <w:tabs>
                <w:tab w:val="left" w:pos="658"/>
              </w:tabs>
              <w:ind w:left="90" w:right="-142"/>
              <w:jc w:val="center"/>
              <w:rPr>
                <w:b/>
                <w:i/>
                <w:sz w:val="18"/>
                <w:szCs w:val="18"/>
              </w:rPr>
            </w:pPr>
            <w:r w:rsidRPr="001764CE">
              <w:rPr>
                <w:b/>
                <w:sz w:val="18"/>
                <w:szCs w:val="18"/>
                <w:lang w:eastAsia="en-GB"/>
              </w:rPr>
              <w:t>95% CI</w:t>
            </w:r>
          </w:p>
        </w:tc>
      </w:tr>
      <w:tr w:rsidR="001764CE" w:rsidRPr="001764CE" w14:paraId="2BB4D5E2" w14:textId="77777777" w:rsidTr="00AF6818">
        <w:trPr>
          <w:trHeight w:val="147"/>
          <w:jc w:val="center"/>
        </w:trPr>
        <w:tc>
          <w:tcPr>
            <w:tcW w:w="923" w:type="dxa"/>
            <w:vMerge/>
            <w:vAlign w:val="center"/>
          </w:tcPr>
          <w:p w14:paraId="6331CA11" w14:textId="77777777" w:rsidR="001764CE" w:rsidRPr="001764CE" w:rsidRDefault="001764CE" w:rsidP="00E86CD7">
            <w:pPr>
              <w:ind w:left="90"/>
              <w:rPr>
                <w:b/>
                <w:sz w:val="18"/>
                <w:szCs w:val="18"/>
              </w:rPr>
            </w:pPr>
          </w:p>
        </w:tc>
        <w:tc>
          <w:tcPr>
            <w:tcW w:w="1418" w:type="dxa"/>
            <w:gridSpan w:val="2"/>
            <w:vAlign w:val="center"/>
          </w:tcPr>
          <w:p w14:paraId="0821DA4D" w14:textId="77777777" w:rsidR="001764CE" w:rsidRPr="001764CE" w:rsidRDefault="001764CE" w:rsidP="00E86CD7">
            <w:pPr>
              <w:tabs>
                <w:tab w:val="left" w:pos="426"/>
              </w:tabs>
              <w:ind w:left="90"/>
              <w:jc w:val="center"/>
              <w:rPr>
                <w:b/>
                <w:sz w:val="18"/>
                <w:szCs w:val="18"/>
              </w:rPr>
            </w:pPr>
            <w:r w:rsidRPr="001764CE">
              <w:rPr>
                <w:b/>
                <w:sz w:val="18"/>
                <w:szCs w:val="18"/>
              </w:rPr>
              <w:t>Tidak Patuh</w:t>
            </w:r>
          </w:p>
        </w:tc>
        <w:tc>
          <w:tcPr>
            <w:tcW w:w="1417" w:type="dxa"/>
            <w:gridSpan w:val="2"/>
            <w:vAlign w:val="center"/>
          </w:tcPr>
          <w:p w14:paraId="15C07393" w14:textId="77777777" w:rsidR="001764CE" w:rsidRPr="001764CE" w:rsidRDefault="001764CE" w:rsidP="00E86CD7">
            <w:pPr>
              <w:ind w:left="90"/>
              <w:jc w:val="center"/>
              <w:rPr>
                <w:b/>
                <w:sz w:val="18"/>
                <w:szCs w:val="18"/>
              </w:rPr>
            </w:pPr>
            <w:r w:rsidRPr="001764CE">
              <w:rPr>
                <w:b/>
                <w:sz w:val="18"/>
                <w:szCs w:val="18"/>
              </w:rPr>
              <w:t>Patuh</w:t>
            </w:r>
          </w:p>
        </w:tc>
        <w:tc>
          <w:tcPr>
            <w:tcW w:w="1276" w:type="dxa"/>
            <w:gridSpan w:val="2"/>
            <w:vMerge/>
            <w:vAlign w:val="center"/>
          </w:tcPr>
          <w:p w14:paraId="131E7957" w14:textId="77777777" w:rsidR="001764CE" w:rsidRPr="001764CE" w:rsidRDefault="001764CE" w:rsidP="00E86CD7">
            <w:pPr>
              <w:ind w:left="90"/>
              <w:rPr>
                <w:b/>
                <w:sz w:val="18"/>
                <w:szCs w:val="18"/>
              </w:rPr>
            </w:pPr>
          </w:p>
        </w:tc>
        <w:tc>
          <w:tcPr>
            <w:tcW w:w="732" w:type="dxa"/>
            <w:vMerge/>
            <w:vAlign w:val="center"/>
            <w:hideMark/>
          </w:tcPr>
          <w:p w14:paraId="1321B528" w14:textId="77777777" w:rsidR="001764CE" w:rsidRPr="001764CE" w:rsidRDefault="001764CE" w:rsidP="00E86CD7">
            <w:pPr>
              <w:ind w:left="90"/>
              <w:rPr>
                <w:b/>
                <w:i/>
                <w:sz w:val="18"/>
                <w:szCs w:val="18"/>
              </w:rPr>
            </w:pPr>
          </w:p>
        </w:tc>
        <w:tc>
          <w:tcPr>
            <w:tcW w:w="993" w:type="dxa"/>
            <w:vMerge/>
            <w:vAlign w:val="center"/>
            <w:hideMark/>
          </w:tcPr>
          <w:p w14:paraId="0F2F7C00" w14:textId="77777777" w:rsidR="001764CE" w:rsidRPr="001764CE" w:rsidRDefault="001764CE" w:rsidP="00E86CD7">
            <w:pPr>
              <w:ind w:left="90"/>
              <w:rPr>
                <w:b/>
                <w:i/>
                <w:sz w:val="18"/>
                <w:szCs w:val="18"/>
              </w:rPr>
            </w:pPr>
          </w:p>
        </w:tc>
      </w:tr>
      <w:tr w:rsidR="001764CE" w:rsidRPr="001764CE" w14:paraId="0AEF96B7" w14:textId="77777777" w:rsidTr="00AF6818">
        <w:trPr>
          <w:trHeight w:val="147"/>
          <w:jc w:val="center"/>
        </w:trPr>
        <w:tc>
          <w:tcPr>
            <w:tcW w:w="923" w:type="dxa"/>
            <w:vMerge/>
            <w:vAlign w:val="center"/>
          </w:tcPr>
          <w:p w14:paraId="537DF653" w14:textId="77777777" w:rsidR="001764CE" w:rsidRPr="001764CE" w:rsidRDefault="001764CE" w:rsidP="00E86CD7">
            <w:pPr>
              <w:ind w:left="90"/>
              <w:rPr>
                <w:b/>
                <w:sz w:val="18"/>
                <w:szCs w:val="18"/>
              </w:rPr>
            </w:pPr>
          </w:p>
        </w:tc>
        <w:tc>
          <w:tcPr>
            <w:tcW w:w="709" w:type="dxa"/>
          </w:tcPr>
          <w:p w14:paraId="225FA2F9" w14:textId="77777777" w:rsidR="001764CE" w:rsidRPr="001764CE" w:rsidRDefault="001764CE" w:rsidP="00E86CD7">
            <w:pPr>
              <w:tabs>
                <w:tab w:val="left" w:pos="426"/>
              </w:tabs>
              <w:ind w:left="90"/>
              <w:jc w:val="center"/>
              <w:rPr>
                <w:b/>
                <w:sz w:val="18"/>
                <w:szCs w:val="18"/>
              </w:rPr>
            </w:pPr>
            <w:r w:rsidRPr="001764CE">
              <w:rPr>
                <w:b/>
                <w:sz w:val="18"/>
                <w:szCs w:val="18"/>
              </w:rPr>
              <w:t>n</w:t>
            </w:r>
          </w:p>
        </w:tc>
        <w:tc>
          <w:tcPr>
            <w:tcW w:w="709" w:type="dxa"/>
          </w:tcPr>
          <w:p w14:paraId="49FBF59C" w14:textId="77777777" w:rsidR="001764CE" w:rsidRPr="001764CE" w:rsidRDefault="001764CE" w:rsidP="00E86CD7">
            <w:pPr>
              <w:tabs>
                <w:tab w:val="left" w:pos="426"/>
              </w:tabs>
              <w:ind w:left="90"/>
              <w:jc w:val="center"/>
              <w:rPr>
                <w:b/>
                <w:sz w:val="18"/>
                <w:szCs w:val="18"/>
              </w:rPr>
            </w:pPr>
            <w:r w:rsidRPr="001764CE">
              <w:rPr>
                <w:b/>
                <w:sz w:val="18"/>
                <w:szCs w:val="18"/>
              </w:rPr>
              <w:t>%</w:t>
            </w:r>
          </w:p>
        </w:tc>
        <w:tc>
          <w:tcPr>
            <w:tcW w:w="709" w:type="dxa"/>
          </w:tcPr>
          <w:p w14:paraId="620A42A1" w14:textId="77777777" w:rsidR="001764CE" w:rsidRPr="001764CE" w:rsidRDefault="001764CE" w:rsidP="00E86CD7">
            <w:pPr>
              <w:tabs>
                <w:tab w:val="left" w:pos="426"/>
              </w:tabs>
              <w:ind w:left="90"/>
              <w:jc w:val="center"/>
              <w:rPr>
                <w:b/>
                <w:sz w:val="18"/>
                <w:szCs w:val="18"/>
              </w:rPr>
            </w:pPr>
            <w:r w:rsidRPr="001764CE">
              <w:rPr>
                <w:b/>
                <w:sz w:val="18"/>
                <w:szCs w:val="18"/>
              </w:rPr>
              <w:t>n</w:t>
            </w:r>
          </w:p>
        </w:tc>
        <w:tc>
          <w:tcPr>
            <w:tcW w:w="708" w:type="dxa"/>
          </w:tcPr>
          <w:p w14:paraId="3EAAF5FA" w14:textId="77777777" w:rsidR="001764CE" w:rsidRPr="001764CE" w:rsidRDefault="001764CE" w:rsidP="00E86CD7">
            <w:pPr>
              <w:tabs>
                <w:tab w:val="left" w:pos="426"/>
              </w:tabs>
              <w:ind w:left="90"/>
              <w:jc w:val="center"/>
              <w:rPr>
                <w:b/>
                <w:sz w:val="18"/>
                <w:szCs w:val="18"/>
              </w:rPr>
            </w:pPr>
            <w:r w:rsidRPr="001764CE">
              <w:rPr>
                <w:b/>
                <w:sz w:val="18"/>
                <w:szCs w:val="18"/>
              </w:rPr>
              <w:t>%</w:t>
            </w:r>
          </w:p>
        </w:tc>
        <w:tc>
          <w:tcPr>
            <w:tcW w:w="567" w:type="dxa"/>
          </w:tcPr>
          <w:p w14:paraId="3FAB4958" w14:textId="77777777" w:rsidR="001764CE" w:rsidRPr="001764CE" w:rsidRDefault="001764CE" w:rsidP="00E86CD7">
            <w:pPr>
              <w:tabs>
                <w:tab w:val="left" w:pos="426"/>
              </w:tabs>
              <w:ind w:left="90"/>
              <w:jc w:val="center"/>
              <w:rPr>
                <w:b/>
                <w:sz w:val="18"/>
                <w:szCs w:val="18"/>
              </w:rPr>
            </w:pPr>
            <w:r w:rsidRPr="001764CE">
              <w:rPr>
                <w:b/>
                <w:sz w:val="18"/>
                <w:szCs w:val="18"/>
              </w:rPr>
              <w:t xml:space="preserve">N </w:t>
            </w:r>
          </w:p>
        </w:tc>
        <w:tc>
          <w:tcPr>
            <w:tcW w:w="709" w:type="dxa"/>
            <w:hideMark/>
          </w:tcPr>
          <w:p w14:paraId="2929806C" w14:textId="77777777" w:rsidR="001764CE" w:rsidRPr="001764CE" w:rsidRDefault="001764CE" w:rsidP="00E86CD7">
            <w:pPr>
              <w:tabs>
                <w:tab w:val="left" w:pos="426"/>
              </w:tabs>
              <w:ind w:left="90"/>
              <w:jc w:val="center"/>
              <w:rPr>
                <w:b/>
                <w:sz w:val="18"/>
                <w:szCs w:val="18"/>
              </w:rPr>
            </w:pPr>
            <w:r w:rsidRPr="001764CE">
              <w:rPr>
                <w:b/>
                <w:sz w:val="18"/>
                <w:szCs w:val="18"/>
              </w:rPr>
              <w:t>%</w:t>
            </w:r>
          </w:p>
        </w:tc>
        <w:tc>
          <w:tcPr>
            <w:tcW w:w="732" w:type="dxa"/>
            <w:vMerge/>
            <w:vAlign w:val="center"/>
            <w:hideMark/>
          </w:tcPr>
          <w:p w14:paraId="383085B4" w14:textId="77777777" w:rsidR="001764CE" w:rsidRPr="001764CE" w:rsidRDefault="001764CE" w:rsidP="00E86CD7">
            <w:pPr>
              <w:ind w:left="90"/>
              <w:rPr>
                <w:b/>
                <w:i/>
                <w:sz w:val="18"/>
                <w:szCs w:val="18"/>
              </w:rPr>
            </w:pPr>
          </w:p>
        </w:tc>
        <w:tc>
          <w:tcPr>
            <w:tcW w:w="993" w:type="dxa"/>
            <w:vMerge/>
            <w:vAlign w:val="center"/>
            <w:hideMark/>
          </w:tcPr>
          <w:p w14:paraId="38861565" w14:textId="77777777" w:rsidR="001764CE" w:rsidRPr="001764CE" w:rsidRDefault="001764CE" w:rsidP="00E86CD7">
            <w:pPr>
              <w:ind w:left="90"/>
              <w:rPr>
                <w:b/>
                <w:i/>
                <w:sz w:val="18"/>
                <w:szCs w:val="18"/>
              </w:rPr>
            </w:pPr>
          </w:p>
        </w:tc>
      </w:tr>
      <w:tr w:rsidR="001764CE" w:rsidRPr="001764CE" w14:paraId="1CF25C10" w14:textId="77777777" w:rsidTr="00AF6818">
        <w:trPr>
          <w:trHeight w:val="136"/>
          <w:jc w:val="center"/>
        </w:trPr>
        <w:tc>
          <w:tcPr>
            <w:tcW w:w="923" w:type="dxa"/>
            <w:vAlign w:val="center"/>
          </w:tcPr>
          <w:p w14:paraId="2475A7D9" w14:textId="77777777" w:rsidR="001764CE" w:rsidRPr="001764CE" w:rsidRDefault="001764CE" w:rsidP="00E86CD7">
            <w:pPr>
              <w:tabs>
                <w:tab w:val="left" w:pos="426"/>
              </w:tabs>
              <w:ind w:left="90"/>
              <w:rPr>
                <w:b/>
                <w:sz w:val="18"/>
                <w:szCs w:val="18"/>
              </w:rPr>
            </w:pPr>
            <w:r w:rsidRPr="001764CE">
              <w:rPr>
                <w:b/>
                <w:sz w:val="18"/>
                <w:szCs w:val="18"/>
              </w:rPr>
              <w:t>Negatif</w:t>
            </w:r>
          </w:p>
        </w:tc>
        <w:tc>
          <w:tcPr>
            <w:tcW w:w="709" w:type="dxa"/>
            <w:vAlign w:val="center"/>
          </w:tcPr>
          <w:p w14:paraId="50B5009B" w14:textId="77777777" w:rsidR="001764CE" w:rsidRPr="001764CE" w:rsidRDefault="001764CE" w:rsidP="00E86CD7">
            <w:pPr>
              <w:tabs>
                <w:tab w:val="left" w:pos="426"/>
              </w:tabs>
              <w:ind w:left="90"/>
              <w:jc w:val="center"/>
              <w:rPr>
                <w:sz w:val="18"/>
                <w:szCs w:val="18"/>
              </w:rPr>
            </w:pPr>
            <w:r w:rsidRPr="001764CE">
              <w:rPr>
                <w:sz w:val="18"/>
                <w:szCs w:val="18"/>
              </w:rPr>
              <w:t>51</w:t>
            </w:r>
          </w:p>
        </w:tc>
        <w:tc>
          <w:tcPr>
            <w:tcW w:w="709" w:type="dxa"/>
            <w:vAlign w:val="center"/>
          </w:tcPr>
          <w:p w14:paraId="4AE50CCE" w14:textId="77777777" w:rsidR="001764CE" w:rsidRPr="001764CE" w:rsidRDefault="001764CE" w:rsidP="00E86CD7">
            <w:pPr>
              <w:tabs>
                <w:tab w:val="left" w:pos="426"/>
              </w:tabs>
              <w:ind w:left="90"/>
              <w:jc w:val="center"/>
              <w:rPr>
                <w:sz w:val="18"/>
                <w:szCs w:val="18"/>
              </w:rPr>
            </w:pPr>
            <w:r w:rsidRPr="001764CE">
              <w:rPr>
                <w:sz w:val="18"/>
                <w:szCs w:val="18"/>
              </w:rPr>
              <w:t>89,5</w:t>
            </w:r>
          </w:p>
        </w:tc>
        <w:tc>
          <w:tcPr>
            <w:tcW w:w="709" w:type="dxa"/>
            <w:vAlign w:val="center"/>
          </w:tcPr>
          <w:p w14:paraId="50291426" w14:textId="77777777" w:rsidR="001764CE" w:rsidRPr="001764CE" w:rsidRDefault="001764CE" w:rsidP="00E86CD7">
            <w:pPr>
              <w:adjustRightInd w:val="0"/>
              <w:ind w:left="90" w:right="60"/>
              <w:jc w:val="center"/>
              <w:rPr>
                <w:color w:val="000000"/>
                <w:sz w:val="18"/>
                <w:szCs w:val="18"/>
              </w:rPr>
            </w:pPr>
            <w:r w:rsidRPr="001764CE">
              <w:rPr>
                <w:color w:val="000000"/>
                <w:sz w:val="18"/>
                <w:szCs w:val="18"/>
              </w:rPr>
              <w:t>6</w:t>
            </w:r>
          </w:p>
        </w:tc>
        <w:tc>
          <w:tcPr>
            <w:tcW w:w="708" w:type="dxa"/>
            <w:vAlign w:val="center"/>
          </w:tcPr>
          <w:p w14:paraId="52F6E36D" w14:textId="77777777" w:rsidR="001764CE" w:rsidRPr="001764CE" w:rsidRDefault="001764CE" w:rsidP="00E86CD7">
            <w:pPr>
              <w:adjustRightInd w:val="0"/>
              <w:ind w:left="90" w:right="60"/>
              <w:jc w:val="center"/>
              <w:rPr>
                <w:color w:val="000000"/>
                <w:sz w:val="18"/>
                <w:szCs w:val="18"/>
              </w:rPr>
            </w:pPr>
            <w:r w:rsidRPr="001764CE">
              <w:rPr>
                <w:color w:val="000000"/>
                <w:sz w:val="18"/>
                <w:szCs w:val="18"/>
              </w:rPr>
              <w:t>10,5</w:t>
            </w:r>
          </w:p>
        </w:tc>
        <w:tc>
          <w:tcPr>
            <w:tcW w:w="567" w:type="dxa"/>
            <w:vAlign w:val="center"/>
          </w:tcPr>
          <w:p w14:paraId="647F9C78" w14:textId="77777777" w:rsidR="001764CE" w:rsidRPr="001764CE" w:rsidRDefault="001764CE" w:rsidP="00E86CD7">
            <w:pPr>
              <w:tabs>
                <w:tab w:val="left" w:pos="426"/>
              </w:tabs>
              <w:ind w:left="90"/>
              <w:jc w:val="center"/>
              <w:rPr>
                <w:sz w:val="18"/>
                <w:szCs w:val="18"/>
              </w:rPr>
            </w:pPr>
            <w:r w:rsidRPr="001764CE">
              <w:rPr>
                <w:sz w:val="18"/>
                <w:szCs w:val="18"/>
              </w:rPr>
              <w:t>57</w:t>
            </w:r>
          </w:p>
        </w:tc>
        <w:tc>
          <w:tcPr>
            <w:tcW w:w="709" w:type="dxa"/>
            <w:vAlign w:val="center"/>
            <w:hideMark/>
          </w:tcPr>
          <w:p w14:paraId="0EA29990" w14:textId="77777777" w:rsidR="001764CE" w:rsidRPr="001764CE" w:rsidRDefault="001764CE" w:rsidP="00E86CD7">
            <w:pPr>
              <w:ind w:left="90" w:right="-2"/>
              <w:jc w:val="center"/>
              <w:rPr>
                <w:sz w:val="18"/>
                <w:szCs w:val="18"/>
              </w:rPr>
            </w:pPr>
            <w:r w:rsidRPr="001764CE">
              <w:rPr>
                <w:color w:val="000000"/>
                <w:sz w:val="18"/>
                <w:szCs w:val="18"/>
              </w:rPr>
              <w:t>100,0</w:t>
            </w:r>
          </w:p>
        </w:tc>
        <w:tc>
          <w:tcPr>
            <w:tcW w:w="732" w:type="dxa"/>
            <w:vMerge w:val="restart"/>
            <w:vAlign w:val="center"/>
          </w:tcPr>
          <w:p w14:paraId="0EE9E75B" w14:textId="77777777" w:rsidR="001764CE" w:rsidRPr="001764CE" w:rsidRDefault="001764CE" w:rsidP="00E86CD7">
            <w:pPr>
              <w:ind w:left="90"/>
              <w:jc w:val="center"/>
              <w:rPr>
                <w:sz w:val="18"/>
                <w:szCs w:val="18"/>
                <w:lang w:eastAsia="en-GB"/>
              </w:rPr>
            </w:pPr>
            <w:r w:rsidRPr="001764CE">
              <w:rPr>
                <w:sz w:val="18"/>
                <w:szCs w:val="18"/>
                <w:lang w:eastAsia="en-GB"/>
              </w:rPr>
              <w:t>0,000</w:t>
            </w:r>
          </w:p>
        </w:tc>
        <w:tc>
          <w:tcPr>
            <w:tcW w:w="993" w:type="dxa"/>
            <w:vMerge w:val="restart"/>
            <w:vAlign w:val="center"/>
          </w:tcPr>
          <w:p w14:paraId="3E5D50D2" w14:textId="77777777" w:rsidR="001764CE" w:rsidRPr="001764CE" w:rsidRDefault="001764CE" w:rsidP="00E86CD7">
            <w:pPr>
              <w:ind w:left="90"/>
              <w:jc w:val="center"/>
              <w:rPr>
                <w:sz w:val="18"/>
                <w:szCs w:val="18"/>
                <w:lang w:eastAsia="en-GB"/>
              </w:rPr>
            </w:pPr>
            <w:r w:rsidRPr="001764CE">
              <w:rPr>
                <w:sz w:val="18"/>
                <w:szCs w:val="18"/>
                <w:lang w:eastAsia="en-GB"/>
              </w:rPr>
              <w:t>20,182 (13,823-46,804)</w:t>
            </w:r>
          </w:p>
        </w:tc>
      </w:tr>
      <w:tr w:rsidR="001764CE" w:rsidRPr="001764CE" w14:paraId="3DA07407" w14:textId="77777777" w:rsidTr="00AF6818">
        <w:trPr>
          <w:trHeight w:val="253"/>
          <w:jc w:val="center"/>
        </w:trPr>
        <w:tc>
          <w:tcPr>
            <w:tcW w:w="923" w:type="dxa"/>
            <w:vAlign w:val="center"/>
          </w:tcPr>
          <w:p w14:paraId="18C28823" w14:textId="77777777" w:rsidR="001764CE" w:rsidRPr="001764CE" w:rsidRDefault="001764CE" w:rsidP="00E86CD7">
            <w:pPr>
              <w:tabs>
                <w:tab w:val="left" w:pos="426"/>
              </w:tabs>
              <w:ind w:left="90"/>
              <w:rPr>
                <w:b/>
                <w:sz w:val="18"/>
                <w:szCs w:val="18"/>
              </w:rPr>
            </w:pPr>
            <w:r w:rsidRPr="001764CE">
              <w:rPr>
                <w:b/>
                <w:sz w:val="18"/>
                <w:szCs w:val="18"/>
              </w:rPr>
              <w:t xml:space="preserve">Positif </w:t>
            </w:r>
          </w:p>
        </w:tc>
        <w:tc>
          <w:tcPr>
            <w:tcW w:w="709" w:type="dxa"/>
            <w:vAlign w:val="center"/>
          </w:tcPr>
          <w:p w14:paraId="79ED74A3" w14:textId="77777777" w:rsidR="001764CE" w:rsidRPr="001764CE" w:rsidRDefault="001764CE" w:rsidP="00E86CD7">
            <w:pPr>
              <w:tabs>
                <w:tab w:val="left" w:pos="426"/>
              </w:tabs>
              <w:ind w:left="90"/>
              <w:jc w:val="center"/>
              <w:rPr>
                <w:sz w:val="18"/>
                <w:szCs w:val="18"/>
              </w:rPr>
            </w:pPr>
            <w:r w:rsidRPr="001764CE">
              <w:rPr>
                <w:sz w:val="18"/>
                <w:szCs w:val="18"/>
              </w:rPr>
              <w:t>11</w:t>
            </w:r>
          </w:p>
        </w:tc>
        <w:tc>
          <w:tcPr>
            <w:tcW w:w="709" w:type="dxa"/>
            <w:vAlign w:val="center"/>
          </w:tcPr>
          <w:p w14:paraId="25A08DD3" w14:textId="77777777" w:rsidR="001764CE" w:rsidRPr="001764CE" w:rsidRDefault="001764CE" w:rsidP="00E86CD7">
            <w:pPr>
              <w:tabs>
                <w:tab w:val="left" w:pos="426"/>
              </w:tabs>
              <w:ind w:left="90"/>
              <w:jc w:val="center"/>
              <w:rPr>
                <w:sz w:val="18"/>
                <w:szCs w:val="18"/>
              </w:rPr>
            </w:pPr>
            <w:r w:rsidRPr="001764CE">
              <w:rPr>
                <w:sz w:val="18"/>
                <w:szCs w:val="18"/>
              </w:rPr>
              <w:t>17,5</w:t>
            </w:r>
          </w:p>
        </w:tc>
        <w:tc>
          <w:tcPr>
            <w:tcW w:w="709" w:type="dxa"/>
            <w:vAlign w:val="center"/>
          </w:tcPr>
          <w:p w14:paraId="1B6D8DD4" w14:textId="77777777" w:rsidR="001764CE" w:rsidRPr="001764CE" w:rsidRDefault="001764CE" w:rsidP="00E86CD7">
            <w:pPr>
              <w:tabs>
                <w:tab w:val="left" w:pos="426"/>
              </w:tabs>
              <w:ind w:left="90"/>
              <w:jc w:val="center"/>
              <w:rPr>
                <w:sz w:val="18"/>
                <w:szCs w:val="18"/>
              </w:rPr>
            </w:pPr>
            <w:r w:rsidRPr="001764CE">
              <w:rPr>
                <w:sz w:val="18"/>
                <w:szCs w:val="18"/>
              </w:rPr>
              <w:t>52</w:t>
            </w:r>
          </w:p>
        </w:tc>
        <w:tc>
          <w:tcPr>
            <w:tcW w:w="708" w:type="dxa"/>
            <w:vAlign w:val="center"/>
          </w:tcPr>
          <w:p w14:paraId="54E6BE01" w14:textId="77777777" w:rsidR="001764CE" w:rsidRPr="001764CE" w:rsidRDefault="001764CE" w:rsidP="00E86CD7">
            <w:pPr>
              <w:tabs>
                <w:tab w:val="left" w:pos="426"/>
              </w:tabs>
              <w:ind w:left="90"/>
              <w:jc w:val="center"/>
              <w:rPr>
                <w:sz w:val="18"/>
                <w:szCs w:val="18"/>
              </w:rPr>
            </w:pPr>
            <w:r w:rsidRPr="001764CE">
              <w:rPr>
                <w:sz w:val="18"/>
                <w:szCs w:val="18"/>
              </w:rPr>
              <w:t>82,5</w:t>
            </w:r>
          </w:p>
        </w:tc>
        <w:tc>
          <w:tcPr>
            <w:tcW w:w="567" w:type="dxa"/>
            <w:vAlign w:val="center"/>
          </w:tcPr>
          <w:p w14:paraId="33140AD9" w14:textId="77777777" w:rsidR="001764CE" w:rsidRPr="001764CE" w:rsidRDefault="001764CE" w:rsidP="00E86CD7">
            <w:pPr>
              <w:tabs>
                <w:tab w:val="left" w:pos="426"/>
              </w:tabs>
              <w:ind w:left="90"/>
              <w:jc w:val="center"/>
              <w:rPr>
                <w:sz w:val="18"/>
                <w:szCs w:val="18"/>
              </w:rPr>
            </w:pPr>
            <w:r w:rsidRPr="001764CE">
              <w:rPr>
                <w:sz w:val="18"/>
                <w:szCs w:val="18"/>
              </w:rPr>
              <w:t>63</w:t>
            </w:r>
          </w:p>
        </w:tc>
        <w:tc>
          <w:tcPr>
            <w:tcW w:w="709" w:type="dxa"/>
            <w:vAlign w:val="center"/>
            <w:hideMark/>
          </w:tcPr>
          <w:p w14:paraId="22F1028C" w14:textId="77777777" w:rsidR="001764CE" w:rsidRPr="001764CE" w:rsidRDefault="001764CE" w:rsidP="00E86CD7">
            <w:pPr>
              <w:ind w:left="90" w:right="-2"/>
              <w:jc w:val="center"/>
              <w:rPr>
                <w:sz w:val="18"/>
                <w:szCs w:val="18"/>
              </w:rPr>
            </w:pPr>
            <w:r w:rsidRPr="001764CE">
              <w:rPr>
                <w:color w:val="000000"/>
                <w:sz w:val="18"/>
                <w:szCs w:val="18"/>
              </w:rPr>
              <w:t>100,0</w:t>
            </w:r>
          </w:p>
        </w:tc>
        <w:tc>
          <w:tcPr>
            <w:tcW w:w="732" w:type="dxa"/>
            <w:vMerge/>
            <w:vAlign w:val="center"/>
          </w:tcPr>
          <w:p w14:paraId="12FB74ED" w14:textId="77777777" w:rsidR="001764CE" w:rsidRPr="001764CE" w:rsidRDefault="001764CE" w:rsidP="00E86CD7">
            <w:pPr>
              <w:ind w:left="90"/>
              <w:rPr>
                <w:sz w:val="18"/>
                <w:szCs w:val="18"/>
              </w:rPr>
            </w:pPr>
          </w:p>
        </w:tc>
        <w:tc>
          <w:tcPr>
            <w:tcW w:w="993" w:type="dxa"/>
            <w:vMerge/>
            <w:vAlign w:val="center"/>
          </w:tcPr>
          <w:p w14:paraId="53C16730" w14:textId="77777777" w:rsidR="001764CE" w:rsidRPr="001764CE" w:rsidRDefault="001764CE" w:rsidP="00E86CD7">
            <w:pPr>
              <w:ind w:left="90"/>
              <w:rPr>
                <w:sz w:val="18"/>
                <w:szCs w:val="18"/>
              </w:rPr>
            </w:pPr>
          </w:p>
        </w:tc>
      </w:tr>
      <w:tr w:rsidR="001764CE" w:rsidRPr="001764CE" w14:paraId="56DCC4C6" w14:textId="77777777" w:rsidTr="00AF6818">
        <w:trPr>
          <w:trHeight w:val="271"/>
          <w:jc w:val="center"/>
        </w:trPr>
        <w:tc>
          <w:tcPr>
            <w:tcW w:w="923" w:type="dxa"/>
          </w:tcPr>
          <w:p w14:paraId="4F901758" w14:textId="77777777" w:rsidR="001764CE" w:rsidRPr="001764CE" w:rsidRDefault="001764CE" w:rsidP="00E86CD7">
            <w:pPr>
              <w:tabs>
                <w:tab w:val="left" w:pos="426"/>
              </w:tabs>
              <w:ind w:left="90"/>
              <w:jc w:val="both"/>
              <w:rPr>
                <w:b/>
                <w:sz w:val="18"/>
                <w:szCs w:val="18"/>
              </w:rPr>
            </w:pPr>
            <w:r w:rsidRPr="001764CE">
              <w:rPr>
                <w:b/>
                <w:sz w:val="18"/>
                <w:szCs w:val="18"/>
              </w:rPr>
              <w:t xml:space="preserve">Total </w:t>
            </w:r>
          </w:p>
        </w:tc>
        <w:tc>
          <w:tcPr>
            <w:tcW w:w="709" w:type="dxa"/>
            <w:vAlign w:val="center"/>
          </w:tcPr>
          <w:p w14:paraId="65DC6CE6" w14:textId="77777777" w:rsidR="001764CE" w:rsidRPr="001764CE" w:rsidRDefault="001764CE" w:rsidP="00E86CD7">
            <w:pPr>
              <w:tabs>
                <w:tab w:val="left" w:pos="426"/>
              </w:tabs>
              <w:ind w:left="90"/>
              <w:jc w:val="center"/>
              <w:rPr>
                <w:sz w:val="18"/>
                <w:szCs w:val="18"/>
                <w:lang w:val="id-ID"/>
              </w:rPr>
            </w:pPr>
            <w:r w:rsidRPr="001764CE">
              <w:rPr>
                <w:sz w:val="18"/>
                <w:szCs w:val="18"/>
              </w:rPr>
              <w:t>62</w:t>
            </w:r>
          </w:p>
        </w:tc>
        <w:tc>
          <w:tcPr>
            <w:tcW w:w="709" w:type="dxa"/>
            <w:vAlign w:val="center"/>
          </w:tcPr>
          <w:p w14:paraId="544A9CE7" w14:textId="77777777" w:rsidR="001764CE" w:rsidRPr="001764CE" w:rsidRDefault="001764CE" w:rsidP="00E86CD7">
            <w:pPr>
              <w:tabs>
                <w:tab w:val="left" w:pos="426"/>
              </w:tabs>
              <w:ind w:left="90"/>
              <w:jc w:val="center"/>
              <w:rPr>
                <w:sz w:val="18"/>
                <w:szCs w:val="18"/>
                <w:lang w:val="id-ID"/>
              </w:rPr>
            </w:pPr>
            <w:r w:rsidRPr="001764CE">
              <w:rPr>
                <w:sz w:val="18"/>
                <w:szCs w:val="18"/>
              </w:rPr>
              <w:t>51,7</w:t>
            </w:r>
          </w:p>
        </w:tc>
        <w:tc>
          <w:tcPr>
            <w:tcW w:w="709" w:type="dxa"/>
            <w:vAlign w:val="center"/>
          </w:tcPr>
          <w:p w14:paraId="4D723298" w14:textId="77777777" w:rsidR="001764CE" w:rsidRPr="001764CE" w:rsidRDefault="001764CE" w:rsidP="00E86CD7">
            <w:pPr>
              <w:tabs>
                <w:tab w:val="left" w:pos="426"/>
              </w:tabs>
              <w:ind w:left="90"/>
              <w:jc w:val="center"/>
              <w:rPr>
                <w:sz w:val="18"/>
                <w:szCs w:val="18"/>
                <w:lang w:val="id-ID"/>
              </w:rPr>
            </w:pPr>
            <w:r w:rsidRPr="001764CE">
              <w:rPr>
                <w:sz w:val="18"/>
                <w:szCs w:val="18"/>
              </w:rPr>
              <w:t>58</w:t>
            </w:r>
          </w:p>
        </w:tc>
        <w:tc>
          <w:tcPr>
            <w:tcW w:w="708" w:type="dxa"/>
            <w:vAlign w:val="center"/>
          </w:tcPr>
          <w:p w14:paraId="310BC18B" w14:textId="77777777" w:rsidR="001764CE" w:rsidRPr="001764CE" w:rsidRDefault="001764CE" w:rsidP="00E86CD7">
            <w:pPr>
              <w:tabs>
                <w:tab w:val="left" w:pos="426"/>
              </w:tabs>
              <w:ind w:left="90"/>
              <w:jc w:val="center"/>
              <w:rPr>
                <w:sz w:val="18"/>
                <w:szCs w:val="18"/>
                <w:lang w:val="id-ID"/>
              </w:rPr>
            </w:pPr>
            <w:r w:rsidRPr="001764CE">
              <w:rPr>
                <w:sz w:val="18"/>
                <w:szCs w:val="18"/>
              </w:rPr>
              <w:t>48,3</w:t>
            </w:r>
          </w:p>
        </w:tc>
        <w:tc>
          <w:tcPr>
            <w:tcW w:w="567" w:type="dxa"/>
            <w:vAlign w:val="center"/>
          </w:tcPr>
          <w:p w14:paraId="2B0CC08C" w14:textId="77777777" w:rsidR="001764CE" w:rsidRPr="001764CE" w:rsidRDefault="001764CE" w:rsidP="00E86CD7">
            <w:pPr>
              <w:tabs>
                <w:tab w:val="left" w:pos="426"/>
              </w:tabs>
              <w:ind w:left="90"/>
              <w:jc w:val="center"/>
              <w:rPr>
                <w:sz w:val="18"/>
                <w:szCs w:val="18"/>
                <w:lang w:val="id-ID"/>
              </w:rPr>
            </w:pPr>
            <w:r w:rsidRPr="001764CE">
              <w:rPr>
                <w:sz w:val="18"/>
                <w:szCs w:val="18"/>
              </w:rPr>
              <w:t>120</w:t>
            </w:r>
          </w:p>
        </w:tc>
        <w:tc>
          <w:tcPr>
            <w:tcW w:w="709" w:type="dxa"/>
            <w:vAlign w:val="center"/>
            <w:hideMark/>
          </w:tcPr>
          <w:p w14:paraId="2343868A" w14:textId="77777777" w:rsidR="001764CE" w:rsidRPr="001764CE" w:rsidRDefault="001764CE" w:rsidP="00E86CD7">
            <w:pPr>
              <w:ind w:left="90" w:right="-2"/>
              <w:jc w:val="center"/>
              <w:rPr>
                <w:sz w:val="18"/>
                <w:szCs w:val="18"/>
              </w:rPr>
            </w:pPr>
            <w:r w:rsidRPr="001764CE">
              <w:rPr>
                <w:color w:val="000000"/>
                <w:sz w:val="18"/>
                <w:szCs w:val="18"/>
              </w:rPr>
              <w:t>100,0</w:t>
            </w:r>
          </w:p>
        </w:tc>
        <w:tc>
          <w:tcPr>
            <w:tcW w:w="732" w:type="dxa"/>
            <w:vMerge/>
            <w:vAlign w:val="center"/>
          </w:tcPr>
          <w:p w14:paraId="708D2124" w14:textId="77777777" w:rsidR="001764CE" w:rsidRPr="001764CE" w:rsidRDefault="001764CE" w:rsidP="00E86CD7">
            <w:pPr>
              <w:ind w:left="90"/>
              <w:rPr>
                <w:sz w:val="18"/>
                <w:szCs w:val="18"/>
              </w:rPr>
            </w:pPr>
          </w:p>
        </w:tc>
        <w:tc>
          <w:tcPr>
            <w:tcW w:w="993" w:type="dxa"/>
            <w:vMerge/>
            <w:vAlign w:val="center"/>
          </w:tcPr>
          <w:p w14:paraId="713D4714" w14:textId="77777777" w:rsidR="001764CE" w:rsidRPr="001764CE" w:rsidRDefault="001764CE" w:rsidP="00E86CD7">
            <w:pPr>
              <w:ind w:left="90"/>
              <w:rPr>
                <w:sz w:val="18"/>
                <w:szCs w:val="18"/>
              </w:rPr>
            </w:pPr>
          </w:p>
        </w:tc>
      </w:tr>
    </w:tbl>
    <w:p w14:paraId="6E75B92B" w14:textId="77777777" w:rsidR="001764CE" w:rsidRDefault="001764CE" w:rsidP="001764CE">
      <w:pPr>
        <w:pStyle w:val="ListParagraph"/>
        <w:spacing w:after="0" w:line="240" w:lineRule="auto"/>
        <w:ind w:left="90"/>
        <w:jc w:val="both"/>
        <w:rPr>
          <w:rFonts w:ascii="Times New Roman" w:hAnsi="Times New Roman" w:cs="Times New Roman"/>
          <w:sz w:val="24"/>
          <w:szCs w:val="24"/>
        </w:rPr>
      </w:pPr>
    </w:p>
    <w:p w14:paraId="354D8D46" w14:textId="77777777" w:rsidR="001764CE" w:rsidRPr="001764CE" w:rsidRDefault="001764CE" w:rsidP="001764CE">
      <w:pPr>
        <w:pStyle w:val="ListParagraph"/>
        <w:spacing w:after="0" w:line="240" w:lineRule="auto"/>
        <w:ind w:left="90"/>
        <w:jc w:val="both"/>
        <w:rPr>
          <w:rFonts w:ascii="Times New Roman" w:hAnsi="Times New Roman" w:cs="Times New Roman"/>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tabel</w:t>
      </w:r>
      <w:proofErr w:type="spellEnd"/>
      <w:r w:rsidRPr="001764CE">
        <w:rPr>
          <w:rFonts w:ascii="Times New Roman" w:hAnsi="Times New Roman" w:cs="Times New Roman"/>
          <w:sz w:val="24"/>
          <w:szCs w:val="24"/>
        </w:rPr>
        <w:t xml:space="preserve"> 4.7, </w:t>
      </w:r>
      <w:proofErr w:type="spellStart"/>
      <w:r w:rsidRPr="001764CE">
        <w:rPr>
          <w:rFonts w:ascii="Times New Roman" w:hAnsi="Times New Roman" w:cs="Times New Roman"/>
          <w:sz w:val="24"/>
          <w:szCs w:val="24"/>
        </w:rPr>
        <w:t>diketahui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57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negatif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51 (89,5%)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6 (10,5%)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Dari 63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positif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11 (17,5%)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52 (82,5%)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w:t>
      </w:r>
    </w:p>
    <w:p w14:paraId="7B318A92" w14:textId="77777777" w:rsidR="001764CE" w:rsidRPr="001764CE" w:rsidRDefault="001764CE" w:rsidP="001764CE">
      <w:pPr>
        <w:pStyle w:val="ListParagraph"/>
        <w:spacing w:after="0" w:line="240" w:lineRule="auto"/>
        <w:ind w:left="90"/>
        <w:jc w:val="both"/>
        <w:rPr>
          <w:rFonts w:ascii="Times New Roman" w:hAnsi="Times New Roman" w:cs="Times New Roman"/>
          <w:sz w:val="24"/>
          <w:szCs w:val="24"/>
        </w:rPr>
      </w:pPr>
      <w:r w:rsidRPr="001764CE">
        <w:rPr>
          <w:rFonts w:ascii="Times New Roman" w:hAnsi="Times New Roman" w:cs="Times New Roman"/>
          <w:sz w:val="24"/>
          <w:szCs w:val="24"/>
        </w:rPr>
        <w:t xml:space="preserve">Hasil uji </w:t>
      </w:r>
      <w:proofErr w:type="spellStart"/>
      <w:r w:rsidRPr="001764CE">
        <w:rPr>
          <w:rFonts w:ascii="Times New Roman" w:hAnsi="Times New Roman" w:cs="Times New Roman"/>
          <w:sz w:val="24"/>
          <w:szCs w:val="24"/>
        </w:rPr>
        <w:t>statistik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diperoleh</w:t>
      </w:r>
      <w:proofErr w:type="spellEnd"/>
      <w:r w:rsidRPr="001764CE">
        <w:rPr>
          <w:rFonts w:ascii="Times New Roman" w:hAnsi="Times New Roman" w:cs="Times New Roman"/>
          <w:sz w:val="24"/>
          <w:szCs w:val="24"/>
        </w:rPr>
        <w:t xml:space="preserve"> p-value = 0,000 yang </w:t>
      </w:r>
      <w:proofErr w:type="spellStart"/>
      <w:r w:rsidRPr="001764CE">
        <w:rPr>
          <w:rFonts w:ascii="Times New Roman" w:hAnsi="Times New Roman" w:cs="Times New Roman"/>
          <w:sz w:val="24"/>
          <w:szCs w:val="24"/>
        </w:rPr>
        <w:t>berarti</w:t>
      </w:r>
      <w:proofErr w:type="spellEnd"/>
      <w:r w:rsidRPr="001764CE">
        <w:rPr>
          <w:rFonts w:ascii="Times New Roman" w:hAnsi="Times New Roman" w:cs="Times New Roman"/>
          <w:sz w:val="24"/>
          <w:szCs w:val="24"/>
        </w:rPr>
        <w:t xml:space="preserve"> p&lt;α = 0,05 (Ha </w:t>
      </w:r>
      <w:proofErr w:type="spellStart"/>
      <w:r w:rsidRPr="001764CE">
        <w:rPr>
          <w:rFonts w:ascii="Times New Roman" w:hAnsi="Times New Roman" w:cs="Times New Roman"/>
          <w:sz w:val="24"/>
          <w:szCs w:val="24"/>
        </w:rPr>
        <w:t>diterima</w:t>
      </w:r>
      <w:proofErr w:type="spellEnd"/>
      <w:r w:rsidRPr="001764CE">
        <w:rPr>
          <w:rFonts w:ascii="Times New Roman" w:hAnsi="Times New Roman" w:cs="Times New Roman"/>
          <w:sz w:val="24"/>
          <w:szCs w:val="24"/>
        </w:rPr>
        <w:t xml:space="preserve"> dan Ho </w:t>
      </w:r>
      <w:proofErr w:type="spellStart"/>
      <w:r w:rsidRPr="001764CE">
        <w:rPr>
          <w:rFonts w:ascii="Times New Roman" w:hAnsi="Times New Roman" w:cs="Times New Roman"/>
          <w:sz w:val="24"/>
          <w:szCs w:val="24"/>
        </w:rPr>
        <w:t>ditolak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disimpulkan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bahwa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hubungan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Tablet Fe pada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di </w:t>
      </w:r>
      <w:proofErr w:type="spellStart"/>
      <w:r w:rsidRPr="001764CE">
        <w:rPr>
          <w:rFonts w:ascii="Times New Roman" w:hAnsi="Times New Roman" w:cs="Times New Roman"/>
          <w:sz w:val="24"/>
          <w:szCs w:val="24"/>
        </w:rPr>
        <w:t>Desa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Sidomulyo</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Kabupaten</w:t>
      </w:r>
      <w:proofErr w:type="spellEnd"/>
      <w:r w:rsidRPr="001764CE">
        <w:rPr>
          <w:rFonts w:ascii="Times New Roman" w:hAnsi="Times New Roman" w:cs="Times New Roman"/>
          <w:sz w:val="24"/>
          <w:szCs w:val="24"/>
        </w:rPr>
        <w:t xml:space="preserve"> Lampung Selatan </w:t>
      </w:r>
      <w:proofErr w:type="spellStart"/>
      <w:r w:rsidRPr="001764CE">
        <w:rPr>
          <w:rFonts w:ascii="Times New Roman" w:hAnsi="Times New Roman" w:cs="Times New Roman"/>
          <w:sz w:val="24"/>
          <w:szCs w:val="24"/>
        </w:rPr>
        <w:t>Provinsi</w:t>
      </w:r>
      <w:proofErr w:type="spellEnd"/>
      <w:r w:rsidRPr="001764CE">
        <w:rPr>
          <w:rFonts w:ascii="Times New Roman" w:hAnsi="Times New Roman" w:cs="Times New Roman"/>
          <w:sz w:val="24"/>
          <w:szCs w:val="24"/>
        </w:rPr>
        <w:t xml:space="preserve"> Lampung,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w:t>
      </w:r>
      <w:proofErr w:type="spellEnd"/>
      <w:r w:rsidRPr="001764CE">
        <w:rPr>
          <w:rFonts w:ascii="Times New Roman" w:hAnsi="Times New Roman" w:cs="Times New Roman"/>
          <w:sz w:val="24"/>
          <w:szCs w:val="24"/>
        </w:rPr>
        <w:t xml:space="preserve"> OR 20 </w:t>
      </w:r>
      <w:proofErr w:type="spellStart"/>
      <w:r w:rsidRPr="001764CE">
        <w:rPr>
          <w:rFonts w:ascii="Times New Roman" w:hAnsi="Times New Roman" w:cs="Times New Roman"/>
          <w:sz w:val="24"/>
          <w:szCs w:val="24"/>
        </w:rPr>
        <w:t>artinya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negatif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berpeluang</w:t>
      </w:r>
      <w:proofErr w:type="spellEnd"/>
      <w:r w:rsidRPr="001764CE">
        <w:rPr>
          <w:rFonts w:ascii="Times New Roman" w:hAnsi="Times New Roman" w:cs="Times New Roman"/>
          <w:sz w:val="24"/>
          <w:szCs w:val="24"/>
        </w:rPr>
        <w:t xml:space="preserve"> 20 kali </w:t>
      </w:r>
      <w:proofErr w:type="spellStart"/>
      <w:r w:rsidRPr="001764CE">
        <w:rPr>
          <w:rFonts w:ascii="Times New Roman" w:hAnsi="Times New Roman" w:cs="Times New Roman"/>
          <w:sz w:val="24"/>
          <w:szCs w:val="24"/>
        </w:rPr>
        <w:t>memilih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jika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dibandingkan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positif</w:t>
      </w:r>
      <w:proofErr w:type="spellEnd"/>
      <w:r w:rsidRPr="001764CE">
        <w:rPr>
          <w:rFonts w:ascii="Times New Roman" w:hAnsi="Times New Roman" w:cs="Times New Roman"/>
          <w:sz w:val="24"/>
          <w:szCs w:val="24"/>
        </w:rPr>
        <w:t>.</w:t>
      </w:r>
    </w:p>
    <w:p w14:paraId="369E0291" w14:textId="77777777" w:rsidR="001764CE" w:rsidRDefault="001764CE" w:rsidP="001764CE">
      <w:pPr>
        <w:pStyle w:val="ListParagraph"/>
        <w:spacing w:after="0" w:line="240" w:lineRule="auto"/>
        <w:ind w:left="90"/>
        <w:contextualSpacing/>
        <w:jc w:val="both"/>
        <w:rPr>
          <w:rFonts w:ascii="Times New Roman" w:hAnsi="Times New Roman" w:cs="Times New Roman"/>
          <w:b/>
          <w:bCs/>
          <w:sz w:val="24"/>
          <w:szCs w:val="24"/>
        </w:rPr>
      </w:pPr>
    </w:p>
    <w:p w14:paraId="66D55482" w14:textId="77777777" w:rsidR="001764CE" w:rsidRPr="001764CE" w:rsidRDefault="001764CE" w:rsidP="001764CE">
      <w:pPr>
        <w:pStyle w:val="ListParagraph"/>
        <w:spacing w:after="0" w:line="240" w:lineRule="auto"/>
        <w:ind w:left="9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Hubungan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peran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petugas</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kesehatan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dengan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kepatuhan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konsumsi</w:t>
      </w:r>
      <w:proofErr w:type="spellEnd"/>
      <w:r w:rsidRPr="001764CE">
        <w:rPr>
          <w:rFonts w:ascii="Times New Roman" w:hAnsi="Times New Roman" w:cs="Times New Roman"/>
          <w:b/>
          <w:bCs/>
          <w:sz w:val="24"/>
          <w:szCs w:val="24"/>
        </w:rPr>
        <w:t xml:space="preserve"> tablet Fe pada </w:t>
      </w:r>
      <w:proofErr w:type="spellStart"/>
      <w:r w:rsidRPr="001764CE">
        <w:rPr>
          <w:rFonts w:ascii="Times New Roman" w:hAnsi="Times New Roman" w:cs="Times New Roman"/>
          <w:b/>
          <w:bCs/>
          <w:sz w:val="24"/>
          <w:szCs w:val="24"/>
        </w:rPr>
        <w:t>remaja</w:t>
      </w:r>
      <w:proofErr w:type="spellEnd"/>
      <w:r w:rsidRPr="001764CE">
        <w:rPr>
          <w:rFonts w:ascii="Times New Roman" w:hAnsi="Times New Roman" w:cs="Times New Roman"/>
          <w:b/>
          <w:bCs/>
          <w:sz w:val="24"/>
          <w:szCs w:val="24"/>
        </w:rPr>
        <w:t xml:space="preserve"> di </w:t>
      </w:r>
      <w:proofErr w:type="spellStart"/>
      <w:r w:rsidRPr="001764CE">
        <w:rPr>
          <w:rFonts w:ascii="Times New Roman" w:hAnsi="Times New Roman" w:cs="Times New Roman"/>
          <w:b/>
          <w:bCs/>
          <w:sz w:val="24"/>
          <w:szCs w:val="24"/>
        </w:rPr>
        <w:t>Desa</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Sidomulyo</w:t>
      </w:r>
      <w:proofErr w:type="spellEnd"/>
    </w:p>
    <w:p w14:paraId="2117E548" w14:textId="77777777" w:rsidR="001764CE" w:rsidRPr="001764CE" w:rsidRDefault="001764CE" w:rsidP="001764CE">
      <w:pPr>
        <w:pStyle w:val="ListParagraph"/>
        <w:spacing w:after="0" w:line="240" w:lineRule="auto"/>
        <w:ind w:left="90"/>
        <w:jc w:val="center"/>
        <w:rPr>
          <w:rFonts w:ascii="Times New Roman" w:hAnsi="Times New Roman" w:cs="Times New Roman"/>
          <w:sz w:val="24"/>
          <w:szCs w:val="24"/>
        </w:rPr>
      </w:pPr>
    </w:p>
    <w:tbl>
      <w:tblPr>
        <w:tblStyle w:val="TableGrid1"/>
        <w:tblW w:w="729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51"/>
        <w:gridCol w:w="709"/>
        <w:gridCol w:w="709"/>
        <w:gridCol w:w="709"/>
        <w:gridCol w:w="708"/>
        <w:gridCol w:w="567"/>
        <w:gridCol w:w="709"/>
        <w:gridCol w:w="743"/>
        <w:gridCol w:w="993"/>
      </w:tblGrid>
      <w:tr w:rsidR="001764CE" w:rsidRPr="001764CE" w14:paraId="6AEF0F82" w14:textId="77777777" w:rsidTr="00AF6818">
        <w:trPr>
          <w:trHeight w:val="264"/>
          <w:jc w:val="center"/>
        </w:trPr>
        <w:tc>
          <w:tcPr>
            <w:tcW w:w="1451" w:type="dxa"/>
            <w:vMerge w:val="restart"/>
            <w:vAlign w:val="center"/>
          </w:tcPr>
          <w:p w14:paraId="2CC3BDC5" w14:textId="77777777" w:rsidR="001764CE" w:rsidRPr="001764CE" w:rsidRDefault="001764CE" w:rsidP="00E86CD7">
            <w:pPr>
              <w:tabs>
                <w:tab w:val="left" w:pos="426"/>
              </w:tabs>
              <w:ind w:left="90"/>
              <w:jc w:val="both"/>
              <w:rPr>
                <w:b/>
                <w:sz w:val="18"/>
                <w:szCs w:val="18"/>
              </w:rPr>
            </w:pPr>
            <w:r w:rsidRPr="001764CE">
              <w:rPr>
                <w:b/>
                <w:sz w:val="18"/>
                <w:szCs w:val="18"/>
              </w:rPr>
              <w:t>Peran petugas kesehatan</w:t>
            </w:r>
          </w:p>
        </w:tc>
        <w:tc>
          <w:tcPr>
            <w:tcW w:w="2835" w:type="dxa"/>
            <w:gridSpan w:val="4"/>
            <w:vAlign w:val="center"/>
          </w:tcPr>
          <w:p w14:paraId="6C53F466" w14:textId="77777777" w:rsidR="001764CE" w:rsidRPr="001764CE" w:rsidRDefault="001764CE" w:rsidP="00E86CD7">
            <w:pPr>
              <w:tabs>
                <w:tab w:val="left" w:pos="426"/>
              </w:tabs>
              <w:ind w:left="90"/>
              <w:jc w:val="center"/>
              <w:rPr>
                <w:b/>
                <w:sz w:val="18"/>
                <w:szCs w:val="18"/>
              </w:rPr>
            </w:pPr>
            <w:r w:rsidRPr="001764CE">
              <w:rPr>
                <w:b/>
                <w:sz w:val="18"/>
                <w:szCs w:val="18"/>
              </w:rPr>
              <w:t>Kepatuhan mengkonsumsi tablet fe</w:t>
            </w:r>
          </w:p>
        </w:tc>
        <w:tc>
          <w:tcPr>
            <w:tcW w:w="1276" w:type="dxa"/>
            <w:gridSpan w:val="2"/>
            <w:vMerge w:val="restart"/>
            <w:vAlign w:val="center"/>
          </w:tcPr>
          <w:p w14:paraId="6BD3D1FB" w14:textId="77777777" w:rsidR="001764CE" w:rsidRPr="001764CE" w:rsidRDefault="001764CE" w:rsidP="00E86CD7">
            <w:pPr>
              <w:tabs>
                <w:tab w:val="left" w:pos="426"/>
              </w:tabs>
              <w:ind w:left="90"/>
              <w:jc w:val="center"/>
              <w:rPr>
                <w:b/>
                <w:sz w:val="18"/>
                <w:szCs w:val="18"/>
              </w:rPr>
            </w:pPr>
            <w:r w:rsidRPr="001764CE">
              <w:rPr>
                <w:b/>
                <w:sz w:val="18"/>
                <w:szCs w:val="18"/>
              </w:rPr>
              <w:t xml:space="preserve">Jumlah </w:t>
            </w:r>
          </w:p>
        </w:tc>
        <w:tc>
          <w:tcPr>
            <w:tcW w:w="743" w:type="dxa"/>
            <w:vMerge w:val="restart"/>
            <w:vAlign w:val="center"/>
            <w:hideMark/>
          </w:tcPr>
          <w:p w14:paraId="382B7DCC" w14:textId="77777777" w:rsidR="001764CE" w:rsidRPr="001764CE" w:rsidRDefault="001764CE" w:rsidP="00E86CD7">
            <w:pPr>
              <w:tabs>
                <w:tab w:val="left" w:pos="426"/>
              </w:tabs>
              <w:ind w:left="90"/>
              <w:jc w:val="center"/>
              <w:rPr>
                <w:b/>
                <w:sz w:val="18"/>
                <w:szCs w:val="18"/>
              </w:rPr>
            </w:pPr>
            <w:r w:rsidRPr="001764CE">
              <w:rPr>
                <w:b/>
                <w:i/>
                <w:sz w:val="18"/>
                <w:szCs w:val="18"/>
              </w:rPr>
              <w:t>P-Value</w:t>
            </w:r>
          </w:p>
        </w:tc>
        <w:tc>
          <w:tcPr>
            <w:tcW w:w="993" w:type="dxa"/>
            <w:vMerge w:val="restart"/>
            <w:vAlign w:val="center"/>
            <w:hideMark/>
          </w:tcPr>
          <w:p w14:paraId="7785DF6F" w14:textId="77777777" w:rsidR="001764CE" w:rsidRPr="001764CE" w:rsidRDefault="001764CE" w:rsidP="00E86CD7">
            <w:pPr>
              <w:ind w:left="90"/>
              <w:jc w:val="center"/>
              <w:rPr>
                <w:b/>
                <w:sz w:val="18"/>
                <w:szCs w:val="18"/>
                <w:lang w:eastAsia="en-GB"/>
              </w:rPr>
            </w:pPr>
            <w:r w:rsidRPr="001764CE">
              <w:rPr>
                <w:b/>
                <w:sz w:val="18"/>
                <w:szCs w:val="18"/>
                <w:lang w:eastAsia="en-GB"/>
              </w:rPr>
              <w:t>OR</w:t>
            </w:r>
          </w:p>
          <w:p w14:paraId="65D9ADD7" w14:textId="77777777" w:rsidR="001764CE" w:rsidRPr="001764CE" w:rsidRDefault="001764CE" w:rsidP="00E86CD7">
            <w:pPr>
              <w:tabs>
                <w:tab w:val="left" w:pos="658"/>
              </w:tabs>
              <w:ind w:left="90" w:right="-142"/>
              <w:jc w:val="center"/>
              <w:rPr>
                <w:b/>
                <w:i/>
                <w:sz w:val="18"/>
                <w:szCs w:val="18"/>
              </w:rPr>
            </w:pPr>
            <w:r w:rsidRPr="001764CE">
              <w:rPr>
                <w:b/>
                <w:sz w:val="18"/>
                <w:szCs w:val="18"/>
                <w:lang w:eastAsia="en-GB"/>
              </w:rPr>
              <w:t>95% CI</w:t>
            </w:r>
          </w:p>
        </w:tc>
      </w:tr>
      <w:tr w:rsidR="001764CE" w:rsidRPr="001764CE" w14:paraId="425920EA" w14:textId="77777777" w:rsidTr="00AF6818">
        <w:trPr>
          <w:trHeight w:val="147"/>
          <w:jc w:val="center"/>
        </w:trPr>
        <w:tc>
          <w:tcPr>
            <w:tcW w:w="1451" w:type="dxa"/>
            <w:vMerge/>
            <w:vAlign w:val="center"/>
          </w:tcPr>
          <w:p w14:paraId="7032D879" w14:textId="77777777" w:rsidR="001764CE" w:rsidRPr="001764CE" w:rsidRDefault="001764CE" w:rsidP="00E86CD7">
            <w:pPr>
              <w:ind w:left="90"/>
              <w:rPr>
                <w:b/>
                <w:sz w:val="18"/>
                <w:szCs w:val="18"/>
              </w:rPr>
            </w:pPr>
          </w:p>
        </w:tc>
        <w:tc>
          <w:tcPr>
            <w:tcW w:w="1418" w:type="dxa"/>
            <w:gridSpan w:val="2"/>
            <w:vAlign w:val="center"/>
          </w:tcPr>
          <w:p w14:paraId="69A789AC" w14:textId="77777777" w:rsidR="001764CE" w:rsidRPr="001764CE" w:rsidRDefault="001764CE" w:rsidP="00E86CD7">
            <w:pPr>
              <w:tabs>
                <w:tab w:val="left" w:pos="426"/>
              </w:tabs>
              <w:ind w:left="90"/>
              <w:jc w:val="center"/>
              <w:rPr>
                <w:b/>
                <w:sz w:val="18"/>
                <w:szCs w:val="18"/>
              </w:rPr>
            </w:pPr>
            <w:r w:rsidRPr="001764CE">
              <w:rPr>
                <w:b/>
                <w:sz w:val="18"/>
                <w:szCs w:val="18"/>
              </w:rPr>
              <w:t>Tidak Patuh</w:t>
            </w:r>
          </w:p>
        </w:tc>
        <w:tc>
          <w:tcPr>
            <w:tcW w:w="1417" w:type="dxa"/>
            <w:gridSpan w:val="2"/>
            <w:vAlign w:val="center"/>
          </w:tcPr>
          <w:p w14:paraId="5B598517" w14:textId="77777777" w:rsidR="001764CE" w:rsidRPr="001764CE" w:rsidRDefault="001764CE" w:rsidP="00E86CD7">
            <w:pPr>
              <w:ind w:left="90"/>
              <w:jc w:val="center"/>
              <w:rPr>
                <w:b/>
                <w:sz w:val="18"/>
                <w:szCs w:val="18"/>
              </w:rPr>
            </w:pPr>
            <w:r w:rsidRPr="001764CE">
              <w:rPr>
                <w:b/>
                <w:sz w:val="18"/>
                <w:szCs w:val="18"/>
              </w:rPr>
              <w:t>Patuh</w:t>
            </w:r>
          </w:p>
        </w:tc>
        <w:tc>
          <w:tcPr>
            <w:tcW w:w="1276" w:type="dxa"/>
            <w:gridSpan w:val="2"/>
            <w:vMerge/>
            <w:vAlign w:val="center"/>
          </w:tcPr>
          <w:p w14:paraId="1453BBFE" w14:textId="77777777" w:rsidR="001764CE" w:rsidRPr="001764CE" w:rsidRDefault="001764CE" w:rsidP="00E86CD7">
            <w:pPr>
              <w:ind w:left="90"/>
              <w:rPr>
                <w:b/>
                <w:sz w:val="18"/>
                <w:szCs w:val="18"/>
              </w:rPr>
            </w:pPr>
          </w:p>
        </w:tc>
        <w:tc>
          <w:tcPr>
            <w:tcW w:w="743" w:type="dxa"/>
            <w:vMerge/>
            <w:vAlign w:val="center"/>
            <w:hideMark/>
          </w:tcPr>
          <w:p w14:paraId="6B5FC3AE" w14:textId="77777777" w:rsidR="001764CE" w:rsidRPr="001764CE" w:rsidRDefault="001764CE" w:rsidP="00E86CD7">
            <w:pPr>
              <w:ind w:left="90"/>
              <w:rPr>
                <w:b/>
                <w:i/>
                <w:sz w:val="18"/>
                <w:szCs w:val="18"/>
              </w:rPr>
            </w:pPr>
          </w:p>
        </w:tc>
        <w:tc>
          <w:tcPr>
            <w:tcW w:w="993" w:type="dxa"/>
            <w:vMerge/>
            <w:vAlign w:val="center"/>
            <w:hideMark/>
          </w:tcPr>
          <w:p w14:paraId="53E2E431" w14:textId="77777777" w:rsidR="001764CE" w:rsidRPr="001764CE" w:rsidRDefault="001764CE" w:rsidP="00E86CD7">
            <w:pPr>
              <w:ind w:left="90"/>
              <w:rPr>
                <w:b/>
                <w:i/>
                <w:sz w:val="18"/>
                <w:szCs w:val="18"/>
              </w:rPr>
            </w:pPr>
          </w:p>
        </w:tc>
      </w:tr>
      <w:tr w:rsidR="001764CE" w:rsidRPr="001764CE" w14:paraId="76055623" w14:textId="77777777" w:rsidTr="00AF6818">
        <w:trPr>
          <w:trHeight w:val="147"/>
          <w:jc w:val="center"/>
        </w:trPr>
        <w:tc>
          <w:tcPr>
            <w:tcW w:w="1451" w:type="dxa"/>
            <w:vMerge/>
            <w:vAlign w:val="center"/>
          </w:tcPr>
          <w:p w14:paraId="7050872C" w14:textId="77777777" w:rsidR="001764CE" w:rsidRPr="001764CE" w:rsidRDefault="001764CE" w:rsidP="00E86CD7">
            <w:pPr>
              <w:ind w:left="90"/>
              <w:rPr>
                <w:b/>
                <w:sz w:val="18"/>
                <w:szCs w:val="18"/>
              </w:rPr>
            </w:pPr>
          </w:p>
        </w:tc>
        <w:tc>
          <w:tcPr>
            <w:tcW w:w="709" w:type="dxa"/>
          </w:tcPr>
          <w:p w14:paraId="5C5E9ED7" w14:textId="77777777" w:rsidR="001764CE" w:rsidRPr="001764CE" w:rsidRDefault="001764CE" w:rsidP="00E86CD7">
            <w:pPr>
              <w:tabs>
                <w:tab w:val="left" w:pos="426"/>
              </w:tabs>
              <w:ind w:left="90"/>
              <w:jc w:val="center"/>
              <w:rPr>
                <w:b/>
                <w:sz w:val="18"/>
                <w:szCs w:val="18"/>
              </w:rPr>
            </w:pPr>
            <w:r w:rsidRPr="001764CE">
              <w:rPr>
                <w:b/>
                <w:sz w:val="18"/>
                <w:szCs w:val="18"/>
              </w:rPr>
              <w:t>n</w:t>
            </w:r>
          </w:p>
        </w:tc>
        <w:tc>
          <w:tcPr>
            <w:tcW w:w="709" w:type="dxa"/>
          </w:tcPr>
          <w:p w14:paraId="350081B0" w14:textId="77777777" w:rsidR="001764CE" w:rsidRPr="001764CE" w:rsidRDefault="001764CE" w:rsidP="00E86CD7">
            <w:pPr>
              <w:tabs>
                <w:tab w:val="left" w:pos="426"/>
              </w:tabs>
              <w:ind w:left="90"/>
              <w:jc w:val="center"/>
              <w:rPr>
                <w:b/>
                <w:sz w:val="18"/>
                <w:szCs w:val="18"/>
              </w:rPr>
            </w:pPr>
            <w:r w:rsidRPr="001764CE">
              <w:rPr>
                <w:b/>
                <w:sz w:val="18"/>
                <w:szCs w:val="18"/>
              </w:rPr>
              <w:t>%</w:t>
            </w:r>
          </w:p>
        </w:tc>
        <w:tc>
          <w:tcPr>
            <w:tcW w:w="709" w:type="dxa"/>
          </w:tcPr>
          <w:p w14:paraId="6F7BFFC5" w14:textId="77777777" w:rsidR="001764CE" w:rsidRPr="001764CE" w:rsidRDefault="001764CE" w:rsidP="00E86CD7">
            <w:pPr>
              <w:tabs>
                <w:tab w:val="left" w:pos="426"/>
              </w:tabs>
              <w:ind w:left="90"/>
              <w:jc w:val="center"/>
              <w:rPr>
                <w:b/>
                <w:sz w:val="18"/>
                <w:szCs w:val="18"/>
              </w:rPr>
            </w:pPr>
            <w:r w:rsidRPr="001764CE">
              <w:rPr>
                <w:b/>
                <w:sz w:val="18"/>
                <w:szCs w:val="18"/>
              </w:rPr>
              <w:t>n</w:t>
            </w:r>
          </w:p>
        </w:tc>
        <w:tc>
          <w:tcPr>
            <w:tcW w:w="708" w:type="dxa"/>
          </w:tcPr>
          <w:p w14:paraId="031029AC" w14:textId="77777777" w:rsidR="001764CE" w:rsidRPr="001764CE" w:rsidRDefault="001764CE" w:rsidP="00E86CD7">
            <w:pPr>
              <w:tabs>
                <w:tab w:val="left" w:pos="426"/>
              </w:tabs>
              <w:ind w:left="90"/>
              <w:jc w:val="center"/>
              <w:rPr>
                <w:b/>
                <w:sz w:val="18"/>
                <w:szCs w:val="18"/>
              </w:rPr>
            </w:pPr>
            <w:r w:rsidRPr="001764CE">
              <w:rPr>
                <w:b/>
                <w:sz w:val="18"/>
                <w:szCs w:val="18"/>
              </w:rPr>
              <w:t>%</w:t>
            </w:r>
          </w:p>
        </w:tc>
        <w:tc>
          <w:tcPr>
            <w:tcW w:w="567" w:type="dxa"/>
          </w:tcPr>
          <w:p w14:paraId="1E1B5DC3" w14:textId="77777777" w:rsidR="001764CE" w:rsidRPr="001764CE" w:rsidRDefault="001764CE" w:rsidP="00E86CD7">
            <w:pPr>
              <w:tabs>
                <w:tab w:val="left" w:pos="426"/>
              </w:tabs>
              <w:ind w:left="90"/>
              <w:jc w:val="center"/>
              <w:rPr>
                <w:b/>
                <w:sz w:val="18"/>
                <w:szCs w:val="18"/>
              </w:rPr>
            </w:pPr>
            <w:r w:rsidRPr="001764CE">
              <w:rPr>
                <w:b/>
                <w:sz w:val="18"/>
                <w:szCs w:val="18"/>
              </w:rPr>
              <w:t xml:space="preserve">N </w:t>
            </w:r>
          </w:p>
        </w:tc>
        <w:tc>
          <w:tcPr>
            <w:tcW w:w="709" w:type="dxa"/>
            <w:hideMark/>
          </w:tcPr>
          <w:p w14:paraId="1AE8D71D" w14:textId="77777777" w:rsidR="001764CE" w:rsidRPr="001764CE" w:rsidRDefault="001764CE" w:rsidP="00E86CD7">
            <w:pPr>
              <w:tabs>
                <w:tab w:val="left" w:pos="426"/>
              </w:tabs>
              <w:ind w:left="90"/>
              <w:jc w:val="center"/>
              <w:rPr>
                <w:b/>
                <w:sz w:val="18"/>
                <w:szCs w:val="18"/>
              </w:rPr>
            </w:pPr>
            <w:r w:rsidRPr="001764CE">
              <w:rPr>
                <w:b/>
                <w:sz w:val="18"/>
                <w:szCs w:val="18"/>
              </w:rPr>
              <w:t>%</w:t>
            </w:r>
          </w:p>
        </w:tc>
        <w:tc>
          <w:tcPr>
            <w:tcW w:w="743" w:type="dxa"/>
            <w:vMerge/>
            <w:vAlign w:val="center"/>
            <w:hideMark/>
          </w:tcPr>
          <w:p w14:paraId="719132C6" w14:textId="77777777" w:rsidR="001764CE" w:rsidRPr="001764CE" w:rsidRDefault="001764CE" w:rsidP="00E86CD7">
            <w:pPr>
              <w:ind w:left="90"/>
              <w:rPr>
                <w:b/>
                <w:i/>
                <w:sz w:val="18"/>
                <w:szCs w:val="18"/>
              </w:rPr>
            </w:pPr>
          </w:p>
        </w:tc>
        <w:tc>
          <w:tcPr>
            <w:tcW w:w="993" w:type="dxa"/>
            <w:vMerge/>
            <w:vAlign w:val="center"/>
            <w:hideMark/>
          </w:tcPr>
          <w:p w14:paraId="6A55BB75" w14:textId="77777777" w:rsidR="001764CE" w:rsidRPr="001764CE" w:rsidRDefault="001764CE" w:rsidP="00E86CD7">
            <w:pPr>
              <w:ind w:left="90"/>
              <w:rPr>
                <w:b/>
                <w:i/>
                <w:sz w:val="18"/>
                <w:szCs w:val="18"/>
              </w:rPr>
            </w:pPr>
          </w:p>
        </w:tc>
      </w:tr>
      <w:tr w:rsidR="001764CE" w:rsidRPr="001764CE" w14:paraId="02D83BEC" w14:textId="77777777" w:rsidTr="00AF6818">
        <w:trPr>
          <w:trHeight w:val="70"/>
          <w:jc w:val="center"/>
        </w:trPr>
        <w:tc>
          <w:tcPr>
            <w:tcW w:w="1451" w:type="dxa"/>
            <w:vAlign w:val="center"/>
          </w:tcPr>
          <w:p w14:paraId="45C6665D" w14:textId="77777777" w:rsidR="001764CE" w:rsidRPr="001764CE" w:rsidRDefault="001764CE" w:rsidP="00E86CD7">
            <w:pPr>
              <w:tabs>
                <w:tab w:val="left" w:pos="426"/>
              </w:tabs>
              <w:ind w:left="90"/>
              <w:rPr>
                <w:b/>
                <w:sz w:val="18"/>
                <w:szCs w:val="18"/>
              </w:rPr>
            </w:pPr>
            <w:r w:rsidRPr="001764CE">
              <w:rPr>
                <w:b/>
                <w:sz w:val="18"/>
                <w:szCs w:val="18"/>
              </w:rPr>
              <w:t>Kurang aktif</w:t>
            </w:r>
          </w:p>
        </w:tc>
        <w:tc>
          <w:tcPr>
            <w:tcW w:w="709" w:type="dxa"/>
            <w:vAlign w:val="center"/>
          </w:tcPr>
          <w:p w14:paraId="6751DC1E" w14:textId="77777777" w:rsidR="001764CE" w:rsidRPr="001764CE" w:rsidRDefault="001764CE" w:rsidP="00E86CD7">
            <w:pPr>
              <w:tabs>
                <w:tab w:val="left" w:pos="426"/>
              </w:tabs>
              <w:ind w:left="90"/>
              <w:jc w:val="center"/>
              <w:rPr>
                <w:sz w:val="18"/>
                <w:szCs w:val="18"/>
              </w:rPr>
            </w:pPr>
            <w:r w:rsidRPr="001764CE">
              <w:rPr>
                <w:sz w:val="18"/>
                <w:szCs w:val="18"/>
              </w:rPr>
              <w:t>15</w:t>
            </w:r>
          </w:p>
        </w:tc>
        <w:tc>
          <w:tcPr>
            <w:tcW w:w="709" w:type="dxa"/>
            <w:vAlign w:val="center"/>
          </w:tcPr>
          <w:p w14:paraId="4A765F09" w14:textId="77777777" w:rsidR="001764CE" w:rsidRPr="001764CE" w:rsidRDefault="001764CE" w:rsidP="00E86CD7">
            <w:pPr>
              <w:tabs>
                <w:tab w:val="left" w:pos="426"/>
              </w:tabs>
              <w:ind w:left="90"/>
              <w:jc w:val="center"/>
              <w:rPr>
                <w:sz w:val="18"/>
                <w:szCs w:val="18"/>
              </w:rPr>
            </w:pPr>
            <w:r w:rsidRPr="001764CE">
              <w:rPr>
                <w:sz w:val="18"/>
                <w:szCs w:val="18"/>
              </w:rPr>
              <w:t>75,0</w:t>
            </w:r>
          </w:p>
        </w:tc>
        <w:tc>
          <w:tcPr>
            <w:tcW w:w="709" w:type="dxa"/>
            <w:vAlign w:val="center"/>
          </w:tcPr>
          <w:p w14:paraId="3A28CAF0" w14:textId="77777777" w:rsidR="001764CE" w:rsidRPr="001764CE" w:rsidRDefault="001764CE" w:rsidP="00E86CD7">
            <w:pPr>
              <w:adjustRightInd w:val="0"/>
              <w:ind w:left="90" w:right="60"/>
              <w:jc w:val="center"/>
              <w:rPr>
                <w:color w:val="000000"/>
                <w:sz w:val="18"/>
                <w:szCs w:val="18"/>
              </w:rPr>
            </w:pPr>
            <w:r w:rsidRPr="001764CE">
              <w:rPr>
                <w:color w:val="000000"/>
                <w:sz w:val="18"/>
                <w:szCs w:val="18"/>
              </w:rPr>
              <w:t>5</w:t>
            </w:r>
          </w:p>
        </w:tc>
        <w:tc>
          <w:tcPr>
            <w:tcW w:w="708" w:type="dxa"/>
            <w:vAlign w:val="center"/>
          </w:tcPr>
          <w:p w14:paraId="49FE3DE4" w14:textId="77777777" w:rsidR="001764CE" w:rsidRPr="001764CE" w:rsidRDefault="001764CE" w:rsidP="00E86CD7">
            <w:pPr>
              <w:adjustRightInd w:val="0"/>
              <w:ind w:left="90" w:right="60"/>
              <w:jc w:val="center"/>
              <w:rPr>
                <w:color w:val="000000"/>
                <w:sz w:val="18"/>
                <w:szCs w:val="18"/>
              </w:rPr>
            </w:pPr>
            <w:r w:rsidRPr="001764CE">
              <w:rPr>
                <w:color w:val="000000"/>
                <w:sz w:val="18"/>
                <w:szCs w:val="18"/>
              </w:rPr>
              <w:t>25,0</w:t>
            </w:r>
          </w:p>
        </w:tc>
        <w:tc>
          <w:tcPr>
            <w:tcW w:w="567" w:type="dxa"/>
            <w:vAlign w:val="center"/>
          </w:tcPr>
          <w:p w14:paraId="39993277" w14:textId="77777777" w:rsidR="001764CE" w:rsidRPr="001764CE" w:rsidRDefault="001764CE" w:rsidP="00E86CD7">
            <w:pPr>
              <w:tabs>
                <w:tab w:val="left" w:pos="426"/>
              </w:tabs>
              <w:ind w:left="90"/>
              <w:jc w:val="center"/>
              <w:rPr>
                <w:sz w:val="18"/>
                <w:szCs w:val="18"/>
              </w:rPr>
            </w:pPr>
            <w:r w:rsidRPr="001764CE">
              <w:rPr>
                <w:sz w:val="18"/>
                <w:szCs w:val="18"/>
              </w:rPr>
              <w:t>20</w:t>
            </w:r>
          </w:p>
        </w:tc>
        <w:tc>
          <w:tcPr>
            <w:tcW w:w="709" w:type="dxa"/>
            <w:vAlign w:val="center"/>
            <w:hideMark/>
          </w:tcPr>
          <w:p w14:paraId="4531C284" w14:textId="77777777" w:rsidR="001764CE" w:rsidRPr="001764CE" w:rsidRDefault="001764CE" w:rsidP="00E86CD7">
            <w:pPr>
              <w:ind w:left="90" w:right="-2"/>
              <w:jc w:val="center"/>
              <w:rPr>
                <w:sz w:val="18"/>
                <w:szCs w:val="18"/>
              </w:rPr>
            </w:pPr>
            <w:r w:rsidRPr="001764CE">
              <w:rPr>
                <w:color w:val="000000"/>
                <w:sz w:val="18"/>
                <w:szCs w:val="18"/>
              </w:rPr>
              <w:t>100,0</w:t>
            </w:r>
          </w:p>
        </w:tc>
        <w:tc>
          <w:tcPr>
            <w:tcW w:w="743" w:type="dxa"/>
            <w:vMerge w:val="restart"/>
            <w:vAlign w:val="center"/>
          </w:tcPr>
          <w:p w14:paraId="21002024" w14:textId="77777777" w:rsidR="001764CE" w:rsidRPr="001764CE" w:rsidRDefault="001764CE" w:rsidP="00E86CD7">
            <w:pPr>
              <w:ind w:left="90"/>
              <w:jc w:val="center"/>
              <w:rPr>
                <w:sz w:val="18"/>
                <w:szCs w:val="18"/>
                <w:lang w:eastAsia="en-GB"/>
              </w:rPr>
            </w:pPr>
            <w:r w:rsidRPr="001764CE">
              <w:rPr>
                <w:sz w:val="18"/>
                <w:szCs w:val="18"/>
                <w:lang w:eastAsia="en-GB"/>
              </w:rPr>
              <w:t>0,041</w:t>
            </w:r>
          </w:p>
        </w:tc>
        <w:tc>
          <w:tcPr>
            <w:tcW w:w="993" w:type="dxa"/>
            <w:vMerge w:val="restart"/>
            <w:vAlign w:val="center"/>
          </w:tcPr>
          <w:p w14:paraId="1CDDC4EB" w14:textId="77777777" w:rsidR="001764CE" w:rsidRPr="001764CE" w:rsidRDefault="001764CE" w:rsidP="00E86CD7">
            <w:pPr>
              <w:ind w:left="90"/>
              <w:jc w:val="center"/>
              <w:rPr>
                <w:sz w:val="18"/>
                <w:szCs w:val="18"/>
                <w:lang w:eastAsia="en-GB"/>
              </w:rPr>
            </w:pPr>
            <w:r w:rsidRPr="001764CE">
              <w:rPr>
                <w:sz w:val="18"/>
                <w:szCs w:val="18"/>
                <w:lang w:eastAsia="en-GB"/>
              </w:rPr>
              <w:t>3,383 (1,142-10,018)</w:t>
            </w:r>
          </w:p>
        </w:tc>
      </w:tr>
      <w:tr w:rsidR="001764CE" w:rsidRPr="001764CE" w14:paraId="784D9C81" w14:textId="77777777" w:rsidTr="00AF6818">
        <w:trPr>
          <w:trHeight w:val="91"/>
          <w:jc w:val="center"/>
        </w:trPr>
        <w:tc>
          <w:tcPr>
            <w:tcW w:w="1451" w:type="dxa"/>
            <w:vAlign w:val="center"/>
          </w:tcPr>
          <w:p w14:paraId="3C7F8A53" w14:textId="77777777" w:rsidR="001764CE" w:rsidRPr="001764CE" w:rsidRDefault="001764CE" w:rsidP="00E86CD7">
            <w:pPr>
              <w:tabs>
                <w:tab w:val="left" w:pos="426"/>
              </w:tabs>
              <w:ind w:left="90"/>
              <w:rPr>
                <w:b/>
                <w:sz w:val="18"/>
                <w:szCs w:val="18"/>
              </w:rPr>
            </w:pPr>
            <w:r w:rsidRPr="001764CE">
              <w:rPr>
                <w:b/>
                <w:sz w:val="18"/>
                <w:szCs w:val="18"/>
              </w:rPr>
              <w:t xml:space="preserve">Aktif </w:t>
            </w:r>
          </w:p>
        </w:tc>
        <w:tc>
          <w:tcPr>
            <w:tcW w:w="709" w:type="dxa"/>
            <w:vAlign w:val="center"/>
          </w:tcPr>
          <w:p w14:paraId="03EA77D6" w14:textId="77777777" w:rsidR="001764CE" w:rsidRPr="001764CE" w:rsidRDefault="001764CE" w:rsidP="00E86CD7">
            <w:pPr>
              <w:tabs>
                <w:tab w:val="left" w:pos="426"/>
              </w:tabs>
              <w:ind w:left="90"/>
              <w:jc w:val="center"/>
              <w:rPr>
                <w:sz w:val="18"/>
                <w:szCs w:val="18"/>
              </w:rPr>
            </w:pPr>
            <w:r w:rsidRPr="001764CE">
              <w:rPr>
                <w:sz w:val="18"/>
                <w:szCs w:val="18"/>
              </w:rPr>
              <w:t>47</w:t>
            </w:r>
          </w:p>
        </w:tc>
        <w:tc>
          <w:tcPr>
            <w:tcW w:w="709" w:type="dxa"/>
            <w:vAlign w:val="center"/>
          </w:tcPr>
          <w:p w14:paraId="55040384" w14:textId="77777777" w:rsidR="001764CE" w:rsidRPr="001764CE" w:rsidRDefault="001764CE" w:rsidP="00E86CD7">
            <w:pPr>
              <w:tabs>
                <w:tab w:val="left" w:pos="426"/>
              </w:tabs>
              <w:ind w:left="90"/>
              <w:jc w:val="center"/>
              <w:rPr>
                <w:sz w:val="18"/>
                <w:szCs w:val="18"/>
              </w:rPr>
            </w:pPr>
            <w:r w:rsidRPr="001764CE">
              <w:rPr>
                <w:sz w:val="18"/>
                <w:szCs w:val="18"/>
              </w:rPr>
              <w:t>47,0</w:t>
            </w:r>
          </w:p>
        </w:tc>
        <w:tc>
          <w:tcPr>
            <w:tcW w:w="709" w:type="dxa"/>
            <w:vAlign w:val="center"/>
          </w:tcPr>
          <w:p w14:paraId="1607B054" w14:textId="77777777" w:rsidR="001764CE" w:rsidRPr="001764CE" w:rsidRDefault="001764CE" w:rsidP="00E86CD7">
            <w:pPr>
              <w:tabs>
                <w:tab w:val="left" w:pos="426"/>
              </w:tabs>
              <w:ind w:left="90"/>
              <w:jc w:val="center"/>
              <w:rPr>
                <w:sz w:val="18"/>
                <w:szCs w:val="18"/>
              </w:rPr>
            </w:pPr>
            <w:r w:rsidRPr="001764CE">
              <w:rPr>
                <w:sz w:val="18"/>
                <w:szCs w:val="18"/>
              </w:rPr>
              <w:t>53</w:t>
            </w:r>
          </w:p>
        </w:tc>
        <w:tc>
          <w:tcPr>
            <w:tcW w:w="708" w:type="dxa"/>
            <w:vAlign w:val="center"/>
          </w:tcPr>
          <w:p w14:paraId="40044408" w14:textId="77777777" w:rsidR="001764CE" w:rsidRPr="001764CE" w:rsidRDefault="001764CE" w:rsidP="00E86CD7">
            <w:pPr>
              <w:tabs>
                <w:tab w:val="left" w:pos="426"/>
              </w:tabs>
              <w:ind w:left="90"/>
              <w:jc w:val="center"/>
              <w:rPr>
                <w:sz w:val="18"/>
                <w:szCs w:val="18"/>
              </w:rPr>
            </w:pPr>
            <w:r w:rsidRPr="001764CE">
              <w:rPr>
                <w:sz w:val="18"/>
                <w:szCs w:val="18"/>
              </w:rPr>
              <w:t>53,0</w:t>
            </w:r>
          </w:p>
        </w:tc>
        <w:tc>
          <w:tcPr>
            <w:tcW w:w="567" w:type="dxa"/>
            <w:vAlign w:val="center"/>
          </w:tcPr>
          <w:p w14:paraId="7EB2C59D" w14:textId="77777777" w:rsidR="001764CE" w:rsidRPr="001764CE" w:rsidRDefault="001764CE" w:rsidP="00E86CD7">
            <w:pPr>
              <w:tabs>
                <w:tab w:val="left" w:pos="426"/>
              </w:tabs>
              <w:ind w:left="90"/>
              <w:jc w:val="center"/>
              <w:rPr>
                <w:sz w:val="18"/>
                <w:szCs w:val="18"/>
              </w:rPr>
            </w:pPr>
            <w:r w:rsidRPr="001764CE">
              <w:rPr>
                <w:sz w:val="18"/>
                <w:szCs w:val="18"/>
              </w:rPr>
              <w:t>100</w:t>
            </w:r>
          </w:p>
        </w:tc>
        <w:tc>
          <w:tcPr>
            <w:tcW w:w="709" w:type="dxa"/>
            <w:vAlign w:val="center"/>
            <w:hideMark/>
          </w:tcPr>
          <w:p w14:paraId="2B5408A7" w14:textId="77777777" w:rsidR="001764CE" w:rsidRPr="001764CE" w:rsidRDefault="001764CE" w:rsidP="00E86CD7">
            <w:pPr>
              <w:ind w:left="90" w:right="-2"/>
              <w:jc w:val="center"/>
              <w:rPr>
                <w:sz w:val="18"/>
                <w:szCs w:val="18"/>
              </w:rPr>
            </w:pPr>
            <w:r w:rsidRPr="001764CE">
              <w:rPr>
                <w:color w:val="000000"/>
                <w:sz w:val="18"/>
                <w:szCs w:val="18"/>
              </w:rPr>
              <w:t>100,0</w:t>
            </w:r>
          </w:p>
        </w:tc>
        <w:tc>
          <w:tcPr>
            <w:tcW w:w="743" w:type="dxa"/>
            <w:vMerge/>
            <w:vAlign w:val="center"/>
          </w:tcPr>
          <w:p w14:paraId="51DCC8CE" w14:textId="77777777" w:rsidR="001764CE" w:rsidRPr="001764CE" w:rsidRDefault="001764CE" w:rsidP="00E86CD7">
            <w:pPr>
              <w:ind w:left="90"/>
              <w:rPr>
                <w:sz w:val="18"/>
                <w:szCs w:val="18"/>
              </w:rPr>
            </w:pPr>
          </w:p>
        </w:tc>
        <w:tc>
          <w:tcPr>
            <w:tcW w:w="993" w:type="dxa"/>
            <w:vMerge/>
            <w:vAlign w:val="center"/>
          </w:tcPr>
          <w:p w14:paraId="1E107462" w14:textId="77777777" w:rsidR="001764CE" w:rsidRPr="001764CE" w:rsidRDefault="001764CE" w:rsidP="00E86CD7">
            <w:pPr>
              <w:ind w:left="90"/>
              <w:rPr>
                <w:sz w:val="18"/>
                <w:szCs w:val="18"/>
              </w:rPr>
            </w:pPr>
          </w:p>
        </w:tc>
      </w:tr>
      <w:tr w:rsidR="001764CE" w:rsidRPr="001764CE" w14:paraId="1A316E00" w14:textId="77777777" w:rsidTr="00AF6818">
        <w:trPr>
          <w:trHeight w:val="70"/>
          <w:jc w:val="center"/>
        </w:trPr>
        <w:tc>
          <w:tcPr>
            <w:tcW w:w="1451" w:type="dxa"/>
          </w:tcPr>
          <w:p w14:paraId="5479F6F3" w14:textId="77777777" w:rsidR="001764CE" w:rsidRPr="001764CE" w:rsidRDefault="001764CE" w:rsidP="00E86CD7">
            <w:pPr>
              <w:tabs>
                <w:tab w:val="left" w:pos="426"/>
              </w:tabs>
              <w:ind w:left="90"/>
              <w:jc w:val="both"/>
              <w:rPr>
                <w:b/>
                <w:sz w:val="18"/>
                <w:szCs w:val="18"/>
              </w:rPr>
            </w:pPr>
            <w:r w:rsidRPr="001764CE">
              <w:rPr>
                <w:b/>
                <w:sz w:val="18"/>
                <w:szCs w:val="18"/>
              </w:rPr>
              <w:t xml:space="preserve">Total </w:t>
            </w:r>
          </w:p>
        </w:tc>
        <w:tc>
          <w:tcPr>
            <w:tcW w:w="709" w:type="dxa"/>
            <w:vAlign w:val="center"/>
          </w:tcPr>
          <w:p w14:paraId="6603AC4E" w14:textId="77777777" w:rsidR="001764CE" w:rsidRPr="001764CE" w:rsidRDefault="001764CE" w:rsidP="00E86CD7">
            <w:pPr>
              <w:tabs>
                <w:tab w:val="left" w:pos="426"/>
              </w:tabs>
              <w:ind w:left="90"/>
              <w:jc w:val="center"/>
              <w:rPr>
                <w:sz w:val="18"/>
                <w:szCs w:val="18"/>
              </w:rPr>
            </w:pPr>
            <w:r w:rsidRPr="001764CE">
              <w:rPr>
                <w:sz w:val="18"/>
                <w:szCs w:val="18"/>
              </w:rPr>
              <w:t>62</w:t>
            </w:r>
          </w:p>
        </w:tc>
        <w:tc>
          <w:tcPr>
            <w:tcW w:w="709" w:type="dxa"/>
            <w:vAlign w:val="center"/>
          </w:tcPr>
          <w:p w14:paraId="35F618FC" w14:textId="77777777" w:rsidR="001764CE" w:rsidRPr="001764CE" w:rsidRDefault="001764CE" w:rsidP="00E86CD7">
            <w:pPr>
              <w:tabs>
                <w:tab w:val="left" w:pos="426"/>
              </w:tabs>
              <w:ind w:left="90"/>
              <w:jc w:val="center"/>
              <w:rPr>
                <w:sz w:val="18"/>
                <w:szCs w:val="18"/>
              </w:rPr>
            </w:pPr>
            <w:r w:rsidRPr="001764CE">
              <w:rPr>
                <w:sz w:val="18"/>
                <w:szCs w:val="18"/>
              </w:rPr>
              <w:t>51,7</w:t>
            </w:r>
          </w:p>
        </w:tc>
        <w:tc>
          <w:tcPr>
            <w:tcW w:w="709" w:type="dxa"/>
            <w:vAlign w:val="center"/>
          </w:tcPr>
          <w:p w14:paraId="3D293D8F" w14:textId="77777777" w:rsidR="001764CE" w:rsidRPr="001764CE" w:rsidRDefault="001764CE" w:rsidP="00E86CD7">
            <w:pPr>
              <w:tabs>
                <w:tab w:val="left" w:pos="426"/>
              </w:tabs>
              <w:ind w:left="90"/>
              <w:jc w:val="center"/>
              <w:rPr>
                <w:sz w:val="18"/>
                <w:szCs w:val="18"/>
              </w:rPr>
            </w:pPr>
            <w:r w:rsidRPr="001764CE">
              <w:rPr>
                <w:sz w:val="18"/>
                <w:szCs w:val="18"/>
              </w:rPr>
              <w:t>58</w:t>
            </w:r>
          </w:p>
        </w:tc>
        <w:tc>
          <w:tcPr>
            <w:tcW w:w="708" w:type="dxa"/>
            <w:vAlign w:val="center"/>
          </w:tcPr>
          <w:p w14:paraId="722B71C2" w14:textId="77777777" w:rsidR="001764CE" w:rsidRPr="001764CE" w:rsidRDefault="001764CE" w:rsidP="00E86CD7">
            <w:pPr>
              <w:tabs>
                <w:tab w:val="left" w:pos="426"/>
              </w:tabs>
              <w:ind w:left="90"/>
              <w:jc w:val="center"/>
              <w:rPr>
                <w:sz w:val="18"/>
                <w:szCs w:val="18"/>
              </w:rPr>
            </w:pPr>
            <w:r w:rsidRPr="001764CE">
              <w:rPr>
                <w:sz w:val="18"/>
                <w:szCs w:val="18"/>
              </w:rPr>
              <w:t>48,3</w:t>
            </w:r>
          </w:p>
        </w:tc>
        <w:tc>
          <w:tcPr>
            <w:tcW w:w="567" w:type="dxa"/>
            <w:vAlign w:val="center"/>
          </w:tcPr>
          <w:p w14:paraId="07B82561" w14:textId="77777777" w:rsidR="001764CE" w:rsidRPr="001764CE" w:rsidRDefault="001764CE" w:rsidP="00E86CD7">
            <w:pPr>
              <w:tabs>
                <w:tab w:val="left" w:pos="426"/>
              </w:tabs>
              <w:ind w:left="90"/>
              <w:jc w:val="center"/>
              <w:rPr>
                <w:sz w:val="18"/>
                <w:szCs w:val="18"/>
              </w:rPr>
            </w:pPr>
            <w:r w:rsidRPr="001764CE">
              <w:rPr>
                <w:sz w:val="18"/>
                <w:szCs w:val="18"/>
              </w:rPr>
              <w:t>120</w:t>
            </w:r>
          </w:p>
        </w:tc>
        <w:tc>
          <w:tcPr>
            <w:tcW w:w="709" w:type="dxa"/>
            <w:vAlign w:val="center"/>
            <w:hideMark/>
          </w:tcPr>
          <w:p w14:paraId="3E7E9E21" w14:textId="77777777" w:rsidR="001764CE" w:rsidRPr="001764CE" w:rsidRDefault="001764CE" w:rsidP="00E86CD7">
            <w:pPr>
              <w:ind w:left="90" w:right="-2"/>
              <w:jc w:val="center"/>
              <w:rPr>
                <w:sz w:val="18"/>
                <w:szCs w:val="18"/>
              </w:rPr>
            </w:pPr>
            <w:r w:rsidRPr="001764CE">
              <w:rPr>
                <w:color w:val="000000"/>
                <w:sz w:val="18"/>
                <w:szCs w:val="18"/>
              </w:rPr>
              <w:t>100,0</w:t>
            </w:r>
          </w:p>
        </w:tc>
        <w:tc>
          <w:tcPr>
            <w:tcW w:w="743" w:type="dxa"/>
            <w:vMerge/>
            <w:vAlign w:val="center"/>
          </w:tcPr>
          <w:p w14:paraId="1A85320E" w14:textId="77777777" w:rsidR="001764CE" w:rsidRPr="001764CE" w:rsidRDefault="001764CE" w:rsidP="00E86CD7">
            <w:pPr>
              <w:ind w:left="90"/>
              <w:rPr>
                <w:sz w:val="18"/>
                <w:szCs w:val="18"/>
              </w:rPr>
            </w:pPr>
          </w:p>
        </w:tc>
        <w:tc>
          <w:tcPr>
            <w:tcW w:w="993" w:type="dxa"/>
            <w:vMerge/>
            <w:vAlign w:val="center"/>
          </w:tcPr>
          <w:p w14:paraId="02DE034E" w14:textId="77777777" w:rsidR="001764CE" w:rsidRPr="001764CE" w:rsidRDefault="001764CE" w:rsidP="00E86CD7">
            <w:pPr>
              <w:ind w:left="90"/>
              <w:rPr>
                <w:sz w:val="18"/>
                <w:szCs w:val="18"/>
              </w:rPr>
            </w:pPr>
          </w:p>
        </w:tc>
      </w:tr>
    </w:tbl>
    <w:p w14:paraId="7555C559" w14:textId="77777777" w:rsidR="001764CE" w:rsidRDefault="001764CE" w:rsidP="001764CE">
      <w:pPr>
        <w:pStyle w:val="ListParagraph"/>
        <w:spacing w:after="0" w:line="240" w:lineRule="auto"/>
        <w:ind w:left="90"/>
        <w:jc w:val="both"/>
        <w:rPr>
          <w:rFonts w:ascii="Times New Roman" w:hAnsi="Times New Roman" w:cs="Times New Roman"/>
          <w:sz w:val="24"/>
          <w:szCs w:val="24"/>
        </w:rPr>
      </w:pPr>
    </w:p>
    <w:p w14:paraId="7680E5E2" w14:textId="77777777" w:rsidR="001764CE" w:rsidRPr="001764CE" w:rsidRDefault="001764CE" w:rsidP="001764CE">
      <w:pPr>
        <w:pStyle w:val="ListParagraph"/>
        <w:spacing w:after="0" w:line="240" w:lineRule="auto"/>
        <w:ind w:left="90"/>
        <w:jc w:val="both"/>
        <w:rPr>
          <w:rFonts w:ascii="Times New Roman" w:hAnsi="Times New Roman" w:cs="Times New Roman"/>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tabel</w:t>
      </w:r>
      <w:proofErr w:type="spellEnd"/>
      <w:r w:rsidRPr="001764CE">
        <w:rPr>
          <w:rFonts w:ascii="Times New Roman" w:hAnsi="Times New Roman" w:cs="Times New Roman"/>
          <w:sz w:val="24"/>
          <w:szCs w:val="24"/>
        </w:rPr>
        <w:t xml:space="preserve"> 4.7, </w:t>
      </w:r>
      <w:proofErr w:type="spellStart"/>
      <w:r w:rsidRPr="001764CE">
        <w:rPr>
          <w:rFonts w:ascii="Times New Roman" w:hAnsi="Times New Roman" w:cs="Times New Roman"/>
          <w:sz w:val="24"/>
          <w:szCs w:val="24"/>
        </w:rPr>
        <w:t>diketahui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20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15 (75,0%)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5 (25,0%)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Dari 100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47 (47,0%)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53 (53,0%)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w:t>
      </w:r>
    </w:p>
    <w:p w14:paraId="44E921D9" w14:textId="77777777" w:rsidR="001764CE" w:rsidRDefault="001764CE" w:rsidP="001764CE">
      <w:pPr>
        <w:pStyle w:val="BodyText"/>
        <w:ind w:left="90" w:right="-1"/>
        <w:jc w:val="both"/>
      </w:pPr>
      <w:r w:rsidRPr="001764CE">
        <w:t>Hasil uji statistik diperoleh p-value = 0,041 yang berarti p&lt;α = 0,05 (Ha diterima dan Ho ditolak), maka dapat disimpulkan bahwa ada hubungan peran petugas kesehatan dengan kepatuhan konsumsi Tablet Fe pada remaja di Desa Sidomulyo Kabupaten Lampung Selatan Provinsi Lampung, dengan nilai OR 3,3 artinya responden dengan peran petugas kesehatan kurang aktif berpeluang 3,3 kali memilih tidak patuh mengkonsumsi tablet Fe jika dibandingkan responden dengan peran petugas kesehatan aktif.</w:t>
      </w:r>
    </w:p>
    <w:p w14:paraId="0B4046B7" w14:textId="77777777" w:rsidR="00AF6818" w:rsidRDefault="00AF6818" w:rsidP="001764CE">
      <w:pPr>
        <w:pStyle w:val="BodyText"/>
        <w:ind w:left="90" w:right="-1"/>
        <w:jc w:val="both"/>
      </w:pPr>
    </w:p>
    <w:p w14:paraId="71A8F47B" w14:textId="77777777" w:rsidR="00AF6818" w:rsidRDefault="00AF6818" w:rsidP="001764CE">
      <w:pPr>
        <w:pStyle w:val="BodyText"/>
        <w:ind w:left="90" w:right="-1"/>
        <w:jc w:val="both"/>
      </w:pPr>
    </w:p>
    <w:p w14:paraId="35783636" w14:textId="77777777" w:rsidR="00AF6818" w:rsidRDefault="00AF6818" w:rsidP="00AF6818">
      <w:pPr>
        <w:rPr>
          <w:b/>
          <w:bCs/>
          <w:sz w:val="24"/>
          <w:szCs w:val="24"/>
        </w:rPr>
        <w:sectPr w:rsidR="00AF6818" w:rsidSect="00AF6818">
          <w:type w:val="continuous"/>
          <w:pgSz w:w="11910" w:h="16840" w:code="9"/>
          <w:pgMar w:top="1440" w:right="1440" w:bottom="1440" w:left="1440" w:header="720" w:footer="720" w:gutter="0"/>
          <w:cols w:space="720"/>
          <w:docGrid w:linePitch="360"/>
        </w:sectPr>
      </w:pPr>
    </w:p>
    <w:p w14:paraId="79B81415" w14:textId="77777777" w:rsidR="00AF6818" w:rsidRPr="001764CE" w:rsidRDefault="00AF6818" w:rsidP="00A37442">
      <w:pPr>
        <w:ind w:left="90"/>
        <w:rPr>
          <w:b/>
          <w:bCs/>
          <w:sz w:val="24"/>
          <w:szCs w:val="24"/>
        </w:rPr>
      </w:pPr>
      <w:r w:rsidRPr="001764CE">
        <w:rPr>
          <w:b/>
          <w:bCs/>
          <w:sz w:val="24"/>
          <w:szCs w:val="24"/>
        </w:rPr>
        <w:t>PEMBAHASAN</w:t>
      </w:r>
    </w:p>
    <w:p w14:paraId="25E75E25" w14:textId="77777777" w:rsidR="00AF6818" w:rsidRPr="001764CE" w:rsidRDefault="00AF6818" w:rsidP="00A37442">
      <w:pPr>
        <w:pStyle w:val="ListParagraph"/>
        <w:spacing w:after="160" w:line="240" w:lineRule="auto"/>
        <w:ind w:left="9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Analisis</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Univariat</w:t>
      </w:r>
      <w:proofErr w:type="spellEnd"/>
      <w:r w:rsidRPr="001764CE">
        <w:rPr>
          <w:rFonts w:ascii="Times New Roman" w:hAnsi="Times New Roman" w:cs="Times New Roman"/>
          <w:b/>
          <w:bCs/>
          <w:sz w:val="24"/>
          <w:szCs w:val="24"/>
        </w:rPr>
        <w:t xml:space="preserve"> </w:t>
      </w:r>
    </w:p>
    <w:p w14:paraId="3813764D" w14:textId="77777777" w:rsidR="00AF6818" w:rsidRPr="001764CE" w:rsidRDefault="00AF6818" w:rsidP="00A37442">
      <w:pPr>
        <w:pStyle w:val="ListParagraph"/>
        <w:spacing w:after="160" w:line="240" w:lineRule="auto"/>
        <w:ind w:left="9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Pengetahuan</w:t>
      </w:r>
      <w:proofErr w:type="spellEnd"/>
    </w:p>
    <w:p w14:paraId="5DAE3F0A" w14:textId="77777777" w:rsidR="00AF6818" w:rsidRPr="001764CE" w:rsidRDefault="00AF6818" w:rsidP="00A37442">
      <w:pPr>
        <w:pStyle w:val="ListParagraph"/>
        <w:spacing w:after="0" w:line="240" w:lineRule="auto"/>
        <w:ind w:left="90"/>
        <w:jc w:val="both"/>
        <w:rPr>
          <w:rFonts w:ascii="Times New Roman" w:hAnsi="Times New Roman" w:cs="Times New Roman"/>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diketahui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120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55 (45,8%)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r w:rsidRPr="001764CE">
        <w:rPr>
          <w:rFonts w:ascii="Times New Roman" w:hAnsi="Times New Roman" w:cs="Times New Roman"/>
          <w:sz w:val="24"/>
          <w:szCs w:val="24"/>
        </w:rPr>
        <w:t xml:space="preserve">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65 (54,2%)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w:t>
      </w:r>
    </w:p>
    <w:p w14:paraId="00B53F06" w14:textId="77777777" w:rsidR="00AF6818" w:rsidRPr="001764CE" w:rsidRDefault="00AF6818" w:rsidP="00A37442">
      <w:pPr>
        <w:pStyle w:val="ListParagraph"/>
        <w:spacing w:after="0" w:line="240" w:lineRule="auto"/>
        <w:ind w:left="90"/>
        <w:jc w:val="both"/>
        <w:rPr>
          <w:rFonts w:ascii="Times New Roman" w:hAnsi="Times New Roman" w:cs="Times New Roman"/>
          <w:sz w:val="24"/>
          <w:szCs w:val="24"/>
        </w:rPr>
      </w:pP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adalah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tahu</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ini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setelah</w:t>
      </w:r>
      <w:proofErr w:type="spellEnd"/>
      <w:r w:rsidRPr="001764CE">
        <w:rPr>
          <w:rFonts w:ascii="Times New Roman" w:hAnsi="Times New Roman" w:cs="Times New Roman"/>
          <w:sz w:val="24"/>
          <w:szCs w:val="24"/>
        </w:rPr>
        <w:t xml:space="preserve"> orang </w:t>
      </w:r>
      <w:proofErr w:type="spellStart"/>
      <w:r w:rsidRPr="001764CE">
        <w:rPr>
          <w:rFonts w:ascii="Times New Roman" w:hAnsi="Times New Roman" w:cs="Times New Roman"/>
          <w:sz w:val="24"/>
          <w:szCs w:val="24"/>
        </w:rPr>
        <w:t>melakukan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penginderaan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terhadap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obyek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tertentu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Penginderaan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terjadi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melalui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panca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indera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manusia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yakni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indera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penglihatan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pendengaran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lastRenderedPageBreak/>
        <w:t>penciuman</w:t>
      </w:r>
      <w:proofErr w:type="spellEnd"/>
      <w:r w:rsidRPr="001764CE">
        <w:rPr>
          <w:rFonts w:ascii="Times New Roman" w:hAnsi="Times New Roman" w:cs="Times New Roman"/>
          <w:sz w:val="24"/>
          <w:szCs w:val="24"/>
        </w:rPr>
        <w:t xml:space="preserve">, rasa dan </w:t>
      </w:r>
      <w:proofErr w:type="spellStart"/>
      <w:r w:rsidRPr="001764CE">
        <w:rPr>
          <w:rFonts w:ascii="Times New Roman" w:hAnsi="Times New Roman" w:cs="Times New Roman"/>
          <w:sz w:val="24"/>
          <w:szCs w:val="24"/>
        </w:rPr>
        <w:t>raba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Sebagaian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besar</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manusia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diperoleh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melalui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mata</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telinga</w:t>
      </w:r>
      <w:proofErr w:type="spellEnd"/>
      <w:r w:rsidRPr="001764CE">
        <w:rPr>
          <w:rFonts w:ascii="Times New Roman" w:hAnsi="Times New Roman" w:cs="Times New Roman"/>
          <w:sz w:val="24"/>
          <w:szCs w:val="24"/>
        </w:rPr>
        <w:t xml:space="preserve"> (Budiman &amp; </w:t>
      </w:r>
      <w:proofErr w:type="spellStart"/>
      <w:r w:rsidRPr="001764CE">
        <w:rPr>
          <w:rFonts w:ascii="Times New Roman" w:hAnsi="Times New Roman" w:cs="Times New Roman"/>
          <w:sz w:val="24"/>
          <w:szCs w:val="24"/>
        </w:rPr>
        <w:t>Riyanto</w:t>
      </w:r>
      <w:proofErr w:type="spellEnd"/>
      <w:r w:rsidRPr="001764CE">
        <w:rPr>
          <w:rFonts w:ascii="Times New Roman" w:hAnsi="Times New Roman" w:cs="Times New Roman"/>
          <w:sz w:val="24"/>
          <w:szCs w:val="24"/>
        </w:rPr>
        <w:t xml:space="preserve"> A., 2019).</w:t>
      </w:r>
    </w:p>
    <w:p w14:paraId="443F7B3B" w14:textId="77777777" w:rsidR="00AF6818" w:rsidRPr="001764CE" w:rsidRDefault="00AF6818" w:rsidP="00A37442">
      <w:pPr>
        <w:pStyle w:val="ListParagraph"/>
        <w:spacing w:after="0" w:line="240" w:lineRule="auto"/>
        <w:ind w:left="90"/>
        <w:jc w:val="both"/>
        <w:rPr>
          <w:rFonts w:ascii="Times New Roman" w:hAnsi="Times New Roman" w:cs="Times New Roman"/>
          <w:sz w:val="24"/>
          <w:szCs w:val="24"/>
          <w:shd w:val="clear" w:color="auto" w:fill="FFFFFF"/>
        </w:rPr>
      </w:pPr>
      <w:proofErr w:type="spellStart"/>
      <w:r w:rsidRPr="001764CE">
        <w:rPr>
          <w:rFonts w:ascii="Times New Roman" w:hAnsi="Times New Roman" w:cs="Times New Roman"/>
          <w:sz w:val="24"/>
          <w:szCs w:val="24"/>
        </w:rPr>
        <w:t>Sejalan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iCs/>
          <w:sz w:val="24"/>
          <w:szCs w:val="24"/>
        </w:rPr>
        <w:t>Runiari</w:t>
      </w:r>
      <w:proofErr w:type="spellEnd"/>
      <w:r w:rsidRPr="001764CE">
        <w:rPr>
          <w:rFonts w:ascii="Times New Roman" w:hAnsi="Times New Roman" w:cs="Times New Roman"/>
          <w:iCs/>
          <w:sz w:val="24"/>
          <w:szCs w:val="24"/>
        </w:rPr>
        <w:t xml:space="preserve"> (2020)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menunjukkan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bahwa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tingkat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paling </w:t>
      </w:r>
      <w:proofErr w:type="spellStart"/>
      <w:r w:rsidRPr="001764CE">
        <w:rPr>
          <w:rFonts w:ascii="Times New Roman" w:hAnsi="Times New Roman" w:cs="Times New Roman"/>
          <w:sz w:val="24"/>
          <w:szCs w:val="24"/>
        </w:rPr>
        <w:t>banyak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berada</w:t>
      </w:r>
      <w:proofErr w:type="spellEnd"/>
      <w:r w:rsidRPr="001764CE">
        <w:rPr>
          <w:rFonts w:ascii="Times New Roman" w:hAnsi="Times New Roman" w:cs="Times New Roman"/>
          <w:sz w:val="24"/>
          <w:szCs w:val="24"/>
        </w:rPr>
        <w:t xml:space="preserve"> pada </w:t>
      </w:r>
      <w:proofErr w:type="spellStart"/>
      <w:r w:rsidRPr="001764CE">
        <w:rPr>
          <w:rFonts w:ascii="Times New Roman" w:hAnsi="Times New Roman" w:cs="Times New Roman"/>
          <w:sz w:val="24"/>
          <w:szCs w:val="24"/>
        </w:rPr>
        <w:t>katagori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cukup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44.3%. </w:t>
      </w:r>
      <w:proofErr w:type="spellStart"/>
      <w:r w:rsidRPr="001764CE">
        <w:rPr>
          <w:rFonts w:ascii="Times New Roman" w:hAnsi="Times New Roman" w:cs="Times New Roman"/>
          <w:sz w:val="24"/>
          <w:szCs w:val="24"/>
        </w:rPr>
        <w:t>ditemukan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masih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21.5%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Ratnawati</w:t>
      </w:r>
      <w:proofErr w:type="spellEnd"/>
      <w:r w:rsidRPr="001764CE">
        <w:rPr>
          <w:rFonts w:ascii="Times New Roman" w:hAnsi="Times New Roman" w:cs="Times New Roman"/>
          <w:sz w:val="24"/>
          <w:szCs w:val="24"/>
        </w:rPr>
        <w:t xml:space="preserve"> (2022)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tingkat</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pengetahuan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baik</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tentang</w:t>
      </w:r>
      <w:proofErr w:type="spellEnd"/>
      <w:r w:rsidRPr="001764CE">
        <w:rPr>
          <w:rFonts w:ascii="Times New Roman" w:hAnsi="Times New Roman" w:cs="Times New Roman"/>
          <w:sz w:val="24"/>
          <w:szCs w:val="24"/>
          <w:shd w:val="clear" w:color="auto" w:fill="FFFFFF"/>
        </w:rPr>
        <w:t> </w:t>
      </w:r>
      <w:r w:rsidRPr="001764CE">
        <w:rPr>
          <w:rFonts w:ascii="Times New Roman" w:hAnsi="Times New Roman" w:cs="Times New Roman"/>
          <w:i/>
          <w:iCs/>
          <w:sz w:val="24"/>
          <w:szCs w:val="24"/>
          <w:shd w:val="clear" w:color="auto" w:fill="FFFFFF"/>
        </w:rPr>
        <w:t>anemia</w:t>
      </w:r>
      <w:r w:rsidRPr="001764CE">
        <w:rPr>
          <w:rFonts w:ascii="Times New Roman" w:hAnsi="Times New Roman" w:cs="Times New Roman"/>
          <w:sz w:val="24"/>
          <w:szCs w:val="24"/>
          <w:shd w:val="clear" w:color="auto" w:fill="FFFFFF"/>
        </w:rPr>
        <w:t> </w:t>
      </w:r>
      <w:proofErr w:type="spellStart"/>
      <w:r w:rsidRPr="001764CE">
        <w:rPr>
          <w:rFonts w:ascii="Times New Roman" w:hAnsi="Times New Roman" w:cs="Times New Roman"/>
          <w:sz w:val="24"/>
          <w:szCs w:val="24"/>
          <w:shd w:val="clear" w:color="auto" w:fill="FFFFFF"/>
        </w:rPr>
        <w:t>sebanyak</w:t>
      </w:r>
      <w:proofErr w:type="spellEnd"/>
      <w:r w:rsidRPr="001764CE">
        <w:rPr>
          <w:rFonts w:ascii="Times New Roman" w:hAnsi="Times New Roman" w:cs="Times New Roman"/>
          <w:sz w:val="24"/>
          <w:szCs w:val="24"/>
          <w:shd w:val="clear" w:color="auto" w:fill="FFFFFF"/>
        </w:rPr>
        <w:t xml:space="preserve"> 13 </w:t>
      </w:r>
      <w:proofErr w:type="spellStart"/>
      <w:r w:rsidRPr="001764CE">
        <w:rPr>
          <w:rFonts w:ascii="Times New Roman" w:hAnsi="Times New Roman" w:cs="Times New Roman"/>
          <w:sz w:val="24"/>
          <w:szCs w:val="24"/>
          <w:shd w:val="clear" w:color="auto" w:fill="FFFFFF"/>
        </w:rPr>
        <w:t>siswi</w:t>
      </w:r>
      <w:proofErr w:type="spellEnd"/>
      <w:r w:rsidRPr="001764CE">
        <w:rPr>
          <w:rFonts w:ascii="Times New Roman" w:hAnsi="Times New Roman" w:cs="Times New Roman"/>
          <w:sz w:val="24"/>
          <w:szCs w:val="24"/>
          <w:shd w:val="clear" w:color="auto" w:fill="FFFFFF"/>
        </w:rPr>
        <w:t xml:space="preserve"> (26,5%) </w:t>
      </w:r>
      <w:proofErr w:type="spellStart"/>
      <w:r w:rsidRPr="001764CE">
        <w:rPr>
          <w:rFonts w:ascii="Times New Roman" w:hAnsi="Times New Roman" w:cs="Times New Roman"/>
          <w:sz w:val="24"/>
          <w:szCs w:val="24"/>
          <w:shd w:val="clear" w:color="auto" w:fill="FFFFFF"/>
        </w:rPr>
        <w:t>cukup</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sebanyak</w:t>
      </w:r>
      <w:proofErr w:type="spellEnd"/>
      <w:r w:rsidRPr="001764CE">
        <w:rPr>
          <w:rFonts w:ascii="Times New Roman" w:hAnsi="Times New Roman" w:cs="Times New Roman"/>
          <w:sz w:val="24"/>
          <w:szCs w:val="24"/>
          <w:shd w:val="clear" w:color="auto" w:fill="FFFFFF"/>
        </w:rPr>
        <w:t xml:space="preserve"> 25 </w:t>
      </w:r>
      <w:proofErr w:type="spellStart"/>
      <w:r w:rsidRPr="001764CE">
        <w:rPr>
          <w:rFonts w:ascii="Times New Roman" w:hAnsi="Times New Roman" w:cs="Times New Roman"/>
          <w:sz w:val="24"/>
          <w:szCs w:val="24"/>
          <w:shd w:val="clear" w:color="auto" w:fill="FFFFFF"/>
        </w:rPr>
        <w:t>siswi</w:t>
      </w:r>
      <w:proofErr w:type="spellEnd"/>
      <w:r w:rsidRPr="001764CE">
        <w:rPr>
          <w:rFonts w:ascii="Times New Roman" w:hAnsi="Times New Roman" w:cs="Times New Roman"/>
          <w:sz w:val="24"/>
          <w:szCs w:val="24"/>
          <w:shd w:val="clear" w:color="auto" w:fill="FFFFFF"/>
        </w:rPr>
        <w:t xml:space="preserve"> (51,0%), dan </w:t>
      </w:r>
      <w:proofErr w:type="spellStart"/>
      <w:r w:rsidRPr="001764CE">
        <w:rPr>
          <w:rFonts w:ascii="Times New Roman" w:hAnsi="Times New Roman" w:cs="Times New Roman"/>
          <w:sz w:val="24"/>
          <w:szCs w:val="24"/>
          <w:shd w:val="clear" w:color="auto" w:fill="FFFFFF"/>
        </w:rPr>
        <w:t>kurang</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sebanyak</w:t>
      </w:r>
      <w:proofErr w:type="spellEnd"/>
      <w:r w:rsidRPr="001764CE">
        <w:rPr>
          <w:rFonts w:ascii="Times New Roman" w:hAnsi="Times New Roman" w:cs="Times New Roman"/>
          <w:sz w:val="24"/>
          <w:szCs w:val="24"/>
          <w:shd w:val="clear" w:color="auto" w:fill="FFFFFF"/>
        </w:rPr>
        <w:t xml:space="preserve"> 11 </w:t>
      </w:r>
      <w:proofErr w:type="spellStart"/>
      <w:r w:rsidRPr="001764CE">
        <w:rPr>
          <w:rFonts w:ascii="Times New Roman" w:hAnsi="Times New Roman" w:cs="Times New Roman"/>
          <w:sz w:val="24"/>
          <w:szCs w:val="24"/>
          <w:shd w:val="clear" w:color="auto" w:fill="FFFFFF"/>
        </w:rPr>
        <w:t>siswi</w:t>
      </w:r>
      <w:proofErr w:type="spellEnd"/>
      <w:r w:rsidRPr="001764CE">
        <w:rPr>
          <w:rFonts w:ascii="Times New Roman" w:hAnsi="Times New Roman" w:cs="Times New Roman"/>
          <w:sz w:val="24"/>
          <w:szCs w:val="24"/>
          <w:shd w:val="clear" w:color="auto" w:fill="FFFFFF"/>
        </w:rPr>
        <w:t xml:space="preserve"> (22,5%). </w:t>
      </w:r>
      <w:proofErr w:type="spellStart"/>
      <w:r w:rsidRPr="001764CE">
        <w:rPr>
          <w:rFonts w:ascii="Times New Roman" w:hAnsi="Times New Roman" w:cs="Times New Roman"/>
          <w:sz w:val="24"/>
          <w:szCs w:val="24"/>
          <w:shd w:val="clear" w:color="auto" w:fill="FFFFFF"/>
        </w:rPr>
        <w:t>Penelitian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Lindawati</w:t>
      </w:r>
      <w:proofErr w:type="spellEnd"/>
      <w:r w:rsidRPr="001764CE">
        <w:rPr>
          <w:rFonts w:ascii="Times New Roman" w:hAnsi="Times New Roman" w:cs="Times New Roman"/>
          <w:sz w:val="24"/>
          <w:szCs w:val="24"/>
          <w:shd w:val="clear" w:color="auto" w:fill="FFFFFF"/>
        </w:rPr>
        <w:t xml:space="preserve"> (2023) </w:t>
      </w:r>
      <w:proofErr w:type="spellStart"/>
      <w:r w:rsidRPr="001764CE">
        <w:rPr>
          <w:rFonts w:ascii="Times New Roman" w:hAnsi="Times New Roman" w:cs="Times New Roman"/>
          <w:sz w:val="24"/>
          <w:szCs w:val="24"/>
          <w:shd w:val="clear" w:color="auto" w:fill="FFFFFF"/>
        </w:rPr>
        <w:t>hasil</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penelitian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bahwa</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remaja</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putri</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sebagian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besarnya</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mempunyai</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pengetahuan</w:t>
      </w:r>
      <w:proofErr w:type="spellEnd"/>
      <w:r w:rsidRPr="001764CE">
        <w:rPr>
          <w:rFonts w:ascii="Times New Roman" w:hAnsi="Times New Roman" w:cs="Times New Roman"/>
          <w:sz w:val="24"/>
          <w:szCs w:val="24"/>
          <w:shd w:val="clear" w:color="auto" w:fill="FFFFFF"/>
        </w:rPr>
        <w:t xml:space="preserve"> yang </w:t>
      </w:r>
      <w:proofErr w:type="spellStart"/>
      <w:r w:rsidRPr="001764CE">
        <w:rPr>
          <w:rFonts w:ascii="Times New Roman" w:hAnsi="Times New Roman" w:cs="Times New Roman"/>
          <w:sz w:val="24"/>
          <w:szCs w:val="24"/>
          <w:shd w:val="clear" w:color="auto" w:fill="FFFFFF"/>
        </w:rPr>
        <w:t>sedang</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sebesar</w:t>
      </w:r>
      <w:proofErr w:type="spellEnd"/>
      <w:r w:rsidRPr="001764CE">
        <w:rPr>
          <w:rFonts w:ascii="Times New Roman" w:hAnsi="Times New Roman" w:cs="Times New Roman"/>
          <w:sz w:val="24"/>
          <w:szCs w:val="24"/>
          <w:shd w:val="clear" w:color="auto" w:fill="FFFFFF"/>
        </w:rPr>
        <w:t xml:space="preserve"> 80 (80,8%).</w:t>
      </w:r>
    </w:p>
    <w:p w14:paraId="52676D29" w14:textId="4719404A" w:rsidR="00AF6818" w:rsidRPr="001764CE" w:rsidRDefault="00665F1A" w:rsidP="00A9045A">
      <w:pPr>
        <w:pStyle w:val="ListParagraph"/>
        <w:spacing w:after="0" w:line="240" w:lineRule="auto"/>
        <w:ind w:left="0" w:hanging="18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Menurut</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peneliti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bahwa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pengetahuan</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remaja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dimulai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dari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informasi</w:t>
      </w:r>
      <w:proofErr w:type="spellEnd"/>
      <w:r w:rsidR="00AF6818" w:rsidRPr="001764CE">
        <w:rPr>
          <w:rFonts w:ascii="Times New Roman" w:hAnsi="Times New Roman" w:cs="Times New Roman"/>
          <w:sz w:val="24"/>
          <w:szCs w:val="24"/>
        </w:rPr>
        <w:t xml:space="preserve"> yang </w:t>
      </w:r>
      <w:proofErr w:type="spellStart"/>
      <w:r w:rsidR="00AF6818" w:rsidRPr="001764CE">
        <w:rPr>
          <w:rFonts w:ascii="Times New Roman" w:hAnsi="Times New Roman" w:cs="Times New Roman"/>
          <w:sz w:val="24"/>
          <w:szCs w:val="24"/>
        </w:rPr>
        <w:t>diterima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remaja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tentang</w:t>
      </w:r>
      <w:proofErr w:type="spellEnd"/>
      <w:r w:rsidR="00AF6818" w:rsidRPr="001764CE">
        <w:rPr>
          <w:rFonts w:ascii="Times New Roman" w:hAnsi="Times New Roman" w:cs="Times New Roman"/>
          <w:sz w:val="24"/>
          <w:szCs w:val="24"/>
        </w:rPr>
        <w:t xml:space="preserve"> tablet Fe, </w:t>
      </w:r>
      <w:proofErr w:type="spellStart"/>
      <w:r w:rsidR="00AF6818" w:rsidRPr="001764CE">
        <w:rPr>
          <w:rFonts w:ascii="Times New Roman" w:hAnsi="Times New Roman" w:cs="Times New Roman"/>
          <w:sz w:val="24"/>
          <w:szCs w:val="24"/>
        </w:rPr>
        <w:t>dengan</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informasi</w:t>
      </w:r>
      <w:proofErr w:type="spellEnd"/>
      <w:r w:rsidR="00AF6818" w:rsidRPr="001764CE">
        <w:rPr>
          <w:rFonts w:ascii="Times New Roman" w:hAnsi="Times New Roman" w:cs="Times New Roman"/>
          <w:sz w:val="24"/>
          <w:szCs w:val="24"/>
        </w:rPr>
        <w:t xml:space="preserve"> yang </w:t>
      </w:r>
      <w:proofErr w:type="spellStart"/>
      <w:r w:rsidR="00AF6818" w:rsidRPr="001764CE">
        <w:rPr>
          <w:rFonts w:ascii="Times New Roman" w:hAnsi="Times New Roman" w:cs="Times New Roman"/>
          <w:sz w:val="24"/>
          <w:szCs w:val="24"/>
        </w:rPr>
        <w:t>didapatkan</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dari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sumber</w:t>
      </w:r>
      <w:proofErr w:type="spellEnd"/>
      <w:r w:rsidR="00AF6818" w:rsidRPr="001764CE">
        <w:rPr>
          <w:rFonts w:ascii="Times New Roman" w:hAnsi="Times New Roman" w:cs="Times New Roman"/>
          <w:sz w:val="24"/>
          <w:szCs w:val="24"/>
        </w:rPr>
        <w:t xml:space="preserve"> yang </w:t>
      </w:r>
      <w:proofErr w:type="spellStart"/>
      <w:r w:rsidR="00AF6818" w:rsidRPr="001764CE">
        <w:rPr>
          <w:rFonts w:ascii="Times New Roman" w:hAnsi="Times New Roman" w:cs="Times New Roman"/>
          <w:sz w:val="24"/>
          <w:szCs w:val="24"/>
        </w:rPr>
        <w:t>baik</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seperti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tenaga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kesehatan</w:t>
      </w:r>
      <w:proofErr w:type="spellEnd"/>
      <w:r w:rsidR="00AF6818" w:rsidRPr="001764CE">
        <w:rPr>
          <w:rFonts w:ascii="Times New Roman" w:hAnsi="Times New Roman" w:cs="Times New Roman"/>
          <w:sz w:val="24"/>
          <w:szCs w:val="24"/>
        </w:rPr>
        <w:t xml:space="preserve"> dan </w:t>
      </w:r>
      <w:proofErr w:type="spellStart"/>
      <w:r w:rsidR="00AF6818" w:rsidRPr="001764CE">
        <w:rPr>
          <w:rFonts w:ascii="Times New Roman" w:hAnsi="Times New Roman" w:cs="Times New Roman"/>
          <w:sz w:val="24"/>
          <w:szCs w:val="24"/>
        </w:rPr>
        <w:t>dapat</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difahami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dengan</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baik</w:t>
      </w:r>
      <w:proofErr w:type="spellEnd"/>
      <w:r w:rsidR="00AF6818" w:rsidRPr="001764CE">
        <w:rPr>
          <w:rFonts w:ascii="Times New Roman" w:hAnsi="Times New Roman" w:cs="Times New Roman"/>
          <w:sz w:val="24"/>
          <w:szCs w:val="24"/>
        </w:rPr>
        <w:t xml:space="preserve"> oleh </w:t>
      </w:r>
      <w:proofErr w:type="spellStart"/>
      <w:r w:rsidR="00AF6818" w:rsidRPr="001764CE">
        <w:rPr>
          <w:rFonts w:ascii="Times New Roman" w:hAnsi="Times New Roman" w:cs="Times New Roman"/>
          <w:sz w:val="24"/>
          <w:szCs w:val="24"/>
        </w:rPr>
        <w:t>remaja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maka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remaja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akan</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mengerti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apa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manfaat</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dari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konsumsi</w:t>
      </w:r>
      <w:proofErr w:type="spellEnd"/>
      <w:r w:rsidR="00AF6818" w:rsidRPr="001764CE">
        <w:rPr>
          <w:rFonts w:ascii="Times New Roman" w:hAnsi="Times New Roman" w:cs="Times New Roman"/>
          <w:sz w:val="24"/>
          <w:szCs w:val="24"/>
        </w:rPr>
        <w:t xml:space="preserve"> tablet Fe </w:t>
      </w:r>
      <w:proofErr w:type="spellStart"/>
      <w:r w:rsidR="00AF6818" w:rsidRPr="001764CE">
        <w:rPr>
          <w:rFonts w:ascii="Times New Roman" w:hAnsi="Times New Roman" w:cs="Times New Roman"/>
          <w:sz w:val="24"/>
          <w:szCs w:val="24"/>
        </w:rPr>
        <w:t>tersebut</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arti</w:t>
      </w:r>
      <w:proofErr w:type="spellEnd"/>
      <w:r w:rsidR="00AF6818" w:rsidRPr="001764CE">
        <w:rPr>
          <w:rFonts w:ascii="Times New Roman" w:hAnsi="Times New Roman" w:cs="Times New Roman"/>
          <w:sz w:val="24"/>
          <w:szCs w:val="24"/>
        </w:rPr>
        <w:t xml:space="preserve"> kata </w:t>
      </w:r>
      <w:proofErr w:type="spellStart"/>
      <w:r w:rsidR="00AF6818" w:rsidRPr="001764CE">
        <w:rPr>
          <w:rFonts w:ascii="Times New Roman" w:hAnsi="Times New Roman" w:cs="Times New Roman"/>
          <w:sz w:val="24"/>
          <w:szCs w:val="24"/>
        </w:rPr>
        <w:t>pengetahuan</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bukan</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hanya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sekedar</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mengetahui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tetapi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sudah</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lebih</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dalam</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mengerti</w:t>
      </w:r>
      <w:proofErr w:type="spellEnd"/>
      <w:r w:rsidR="00AF6818" w:rsidRPr="001764CE">
        <w:rPr>
          <w:rFonts w:ascii="Times New Roman" w:hAnsi="Times New Roman" w:cs="Times New Roman"/>
          <w:sz w:val="24"/>
          <w:szCs w:val="24"/>
        </w:rPr>
        <w:t xml:space="preserve"> dan </w:t>
      </w:r>
      <w:proofErr w:type="spellStart"/>
      <w:r w:rsidR="00AF6818" w:rsidRPr="001764CE">
        <w:rPr>
          <w:rFonts w:ascii="Times New Roman" w:hAnsi="Times New Roman" w:cs="Times New Roman"/>
          <w:sz w:val="24"/>
          <w:szCs w:val="24"/>
        </w:rPr>
        <w:t>memahami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apa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itu</w:t>
      </w:r>
      <w:proofErr w:type="spellEnd"/>
      <w:r w:rsidR="00AF6818" w:rsidRPr="001764CE">
        <w:rPr>
          <w:rFonts w:ascii="Times New Roman" w:hAnsi="Times New Roman" w:cs="Times New Roman"/>
          <w:sz w:val="24"/>
          <w:szCs w:val="24"/>
        </w:rPr>
        <w:t xml:space="preserve"> Fe </w:t>
      </w:r>
      <w:proofErr w:type="spellStart"/>
      <w:r w:rsidR="00AF6818" w:rsidRPr="001764CE">
        <w:rPr>
          <w:rFonts w:ascii="Times New Roman" w:hAnsi="Times New Roman" w:cs="Times New Roman"/>
          <w:sz w:val="24"/>
          <w:szCs w:val="24"/>
        </w:rPr>
        <w:t>kemudian</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bagaimana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cara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konsumsi</w:t>
      </w:r>
      <w:proofErr w:type="spellEnd"/>
      <w:r w:rsidR="00AF6818" w:rsidRPr="001764CE">
        <w:rPr>
          <w:rFonts w:ascii="Times New Roman" w:hAnsi="Times New Roman" w:cs="Times New Roman"/>
          <w:sz w:val="24"/>
          <w:szCs w:val="24"/>
        </w:rPr>
        <w:t xml:space="preserve"> Fe, </w:t>
      </w:r>
      <w:proofErr w:type="spellStart"/>
      <w:r w:rsidR="00AF6818" w:rsidRPr="001764CE">
        <w:rPr>
          <w:rFonts w:ascii="Times New Roman" w:hAnsi="Times New Roman" w:cs="Times New Roman"/>
          <w:sz w:val="24"/>
          <w:szCs w:val="24"/>
        </w:rPr>
        <w:t>penting</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nya</w:t>
      </w:r>
      <w:proofErr w:type="spellEnd"/>
      <w:r w:rsidR="00AF6818" w:rsidRPr="001764CE">
        <w:rPr>
          <w:rFonts w:ascii="Times New Roman" w:hAnsi="Times New Roman" w:cs="Times New Roman"/>
          <w:sz w:val="24"/>
          <w:szCs w:val="24"/>
        </w:rPr>
        <w:t xml:space="preserve"> Fe, </w:t>
      </w:r>
      <w:proofErr w:type="spellStart"/>
      <w:r w:rsidR="00AF6818" w:rsidRPr="001764CE">
        <w:rPr>
          <w:rFonts w:ascii="Times New Roman" w:hAnsi="Times New Roman" w:cs="Times New Roman"/>
          <w:sz w:val="24"/>
          <w:szCs w:val="24"/>
        </w:rPr>
        <w:t>efek</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samping</w:t>
      </w:r>
      <w:proofErr w:type="spellEnd"/>
      <w:r w:rsidR="00AF6818" w:rsidRPr="001764CE">
        <w:rPr>
          <w:rFonts w:ascii="Times New Roman" w:hAnsi="Times New Roman" w:cs="Times New Roman"/>
          <w:sz w:val="24"/>
          <w:szCs w:val="24"/>
        </w:rPr>
        <w:t xml:space="preserve"> Fe, dan </w:t>
      </w:r>
      <w:proofErr w:type="spellStart"/>
      <w:r w:rsidR="00AF6818" w:rsidRPr="001764CE">
        <w:rPr>
          <w:rFonts w:ascii="Times New Roman" w:hAnsi="Times New Roman" w:cs="Times New Roman"/>
          <w:sz w:val="24"/>
          <w:szCs w:val="24"/>
        </w:rPr>
        <w:t>lainnya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mengenai</w:t>
      </w:r>
      <w:proofErr w:type="spellEnd"/>
      <w:r w:rsidR="00AF6818" w:rsidRPr="001764CE">
        <w:rPr>
          <w:rFonts w:ascii="Times New Roman" w:hAnsi="Times New Roman" w:cs="Times New Roman"/>
          <w:sz w:val="24"/>
          <w:szCs w:val="24"/>
        </w:rPr>
        <w:t xml:space="preserve"> Fe </w:t>
      </w:r>
      <w:proofErr w:type="spellStart"/>
      <w:r w:rsidR="00AF6818" w:rsidRPr="001764CE">
        <w:rPr>
          <w:rFonts w:ascii="Times New Roman" w:hAnsi="Times New Roman" w:cs="Times New Roman"/>
          <w:sz w:val="24"/>
          <w:szCs w:val="24"/>
        </w:rPr>
        <w:t>seperti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cara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penyimpanan</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jumlah</w:t>
      </w:r>
      <w:proofErr w:type="spellEnd"/>
      <w:r w:rsidR="00AF6818" w:rsidRPr="001764CE">
        <w:rPr>
          <w:rFonts w:ascii="Times New Roman" w:hAnsi="Times New Roman" w:cs="Times New Roman"/>
          <w:sz w:val="24"/>
          <w:szCs w:val="24"/>
        </w:rPr>
        <w:t xml:space="preserve"> Fe yang </w:t>
      </w:r>
      <w:proofErr w:type="spellStart"/>
      <w:r w:rsidR="00AF6818" w:rsidRPr="001764CE">
        <w:rPr>
          <w:rFonts w:ascii="Times New Roman" w:hAnsi="Times New Roman" w:cs="Times New Roman"/>
          <w:sz w:val="24"/>
          <w:szCs w:val="24"/>
        </w:rPr>
        <w:t>harus</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dikonsumsi</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hingga</w:t>
      </w:r>
      <w:proofErr w:type="spellEnd"/>
      <w:r w:rsidR="00AF6818" w:rsidRPr="001764CE">
        <w:rPr>
          <w:rFonts w:ascii="Times New Roman" w:hAnsi="Times New Roman" w:cs="Times New Roman"/>
          <w:sz w:val="24"/>
          <w:szCs w:val="24"/>
        </w:rPr>
        <w:t xml:space="preserve"> </w:t>
      </w:r>
      <w:proofErr w:type="spellStart"/>
      <w:r w:rsidR="00AF6818" w:rsidRPr="001764CE">
        <w:rPr>
          <w:rFonts w:ascii="Times New Roman" w:hAnsi="Times New Roman" w:cs="Times New Roman"/>
          <w:sz w:val="24"/>
          <w:szCs w:val="24"/>
        </w:rPr>
        <w:t>habis</w:t>
      </w:r>
      <w:proofErr w:type="spellEnd"/>
      <w:r w:rsidR="00AF6818" w:rsidRPr="001764CE">
        <w:rPr>
          <w:rFonts w:ascii="Times New Roman" w:hAnsi="Times New Roman" w:cs="Times New Roman"/>
          <w:sz w:val="24"/>
          <w:szCs w:val="24"/>
        </w:rPr>
        <w:t xml:space="preserve">. </w:t>
      </w:r>
    </w:p>
    <w:p w14:paraId="64D3A452"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shd w:val="clear" w:color="auto" w:fill="FFFFFF"/>
        </w:rPr>
      </w:pPr>
      <w:r w:rsidRPr="001764CE">
        <w:rPr>
          <w:rFonts w:ascii="Times New Roman" w:hAnsi="Times New Roman" w:cs="Times New Roman"/>
          <w:sz w:val="24"/>
          <w:szCs w:val="24"/>
        </w:rPr>
        <w:t xml:space="preserve">Hasil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didapatkan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terendah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adalah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w:t>
      </w:r>
      <w:proofErr w:type="spellEnd"/>
      <w:r w:rsidRPr="001764CE">
        <w:rPr>
          <w:rFonts w:ascii="Times New Roman" w:hAnsi="Times New Roman" w:cs="Times New Roman"/>
          <w:sz w:val="24"/>
          <w:szCs w:val="24"/>
        </w:rPr>
        <w:t xml:space="preserve"> 40, dan </w:t>
      </w:r>
      <w:proofErr w:type="spellStart"/>
      <w:r w:rsidRPr="001764CE">
        <w:rPr>
          <w:rFonts w:ascii="Times New Roman" w:hAnsi="Times New Roman" w:cs="Times New Roman"/>
          <w:sz w:val="24"/>
          <w:szCs w:val="24"/>
        </w:rPr>
        <w:t>tertinggi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w:t>
      </w:r>
      <w:proofErr w:type="spellEnd"/>
      <w:r w:rsidRPr="001764CE">
        <w:rPr>
          <w:rFonts w:ascii="Times New Roman" w:hAnsi="Times New Roman" w:cs="Times New Roman"/>
          <w:sz w:val="24"/>
          <w:szCs w:val="24"/>
        </w:rPr>
        <w:t xml:space="preserve"> 100. </w:t>
      </w:r>
      <w:proofErr w:type="spellStart"/>
      <w:r w:rsidRPr="001764CE">
        <w:rPr>
          <w:rFonts w:ascii="Times New Roman" w:hAnsi="Times New Roman" w:cs="Times New Roman"/>
          <w:sz w:val="24"/>
          <w:szCs w:val="24"/>
        </w:rPr>
        <w:t>Rentang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tersebut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terlihat</w:t>
      </w:r>
      <w:proofErr w:type="spellEnd"/>
      <w:r w:rsidRPr="001764CE">
        <w:rPr>
          <w:rFonts w:ascii="Times New Roman" w:hAnsi="Times New Roman" w:cs="Times New Roman"/>
          <w:sz w:val="24"/>
          <w:szCs w:val="24"/>
        </w:rPr>
        <w:t xml:space="preserve"> pada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kurang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berpengaruh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menentukan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Fe </w:t>
      </w:r>
      <w:proofErr w:type="spellStart"/>
      <w:r w:rsidRPr="001764CE">
        <w:rPr>
          <w:rFonts w:ascii="Times New Roman" w:hAnsi="Times New Roman" w:cs="Times New Roman"/>
          <w:sz w:val="24"/>
          <w:szCs w:val="24"/>
        </w:rPr>
        <w:t>lebih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dibandingkan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kurang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memegang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peranan</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penting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menentukan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perilaku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mematuhinya</w:t>
      </w:r>
      <w:proofErr w:type="spellEnd"/>
      <w:r w:rsidRPr="001764CE">
        <w:rPr>
          <w:rFonts w:ascii="Times New Roman" w:hAnsi="Times New Roman" w:cs="Times New Roman"/>
          <w:sz w:val="24"/>
          <w:szCs w:val="24"/>
        </w:rPr>
        <w:t xml:space="preserve">. Hal </w:t>
      </w:r>
      <w:proofErr w:type="spellStart"/>
      <w:r w:rsidRPr="001764CE">
        <w:rPr>
          <w:rFonts w:ascii="Times New Roman" w:hAnsi="Times New Roman" w:cs="Times New Roman"/>
          <w:sz w:val="24"/>
          <w:szCs w:val="24"/>
        </w:rPr>
        <w:t>ini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menunjukkan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bahwa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sangat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penting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peranannya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menentukan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tentang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zat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tahu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bagaimana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menyimpan</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menggunakan</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Memperbaiki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merupakan</w:t>
      </w:r>
      <w:proofErr w:type="spellEnd"/>
      <w:r w:rsidRPr="001764CE">
        <w:rPr>
          <w:rFonts w:ascii="Times New Roman" w:hAnsi="Times New Roman" w:cs="Times New Roman"/>
          <w:sz w:val="24"/>
          <w:szCs w:val="24"/>
        </w:rPr>
        <w:t xml:space="preserve"> salah </w:t>
      </w:r>
      <w:proofErr w:type="spellStart"/>
      <w:r w:rsidRPr="001764CE">
        <w:rPr>
          <w:rFonts w:ascii="Times New Roman" w:hAnsi="Times New Roman" w:cs="Times New Roman"/>
          <w:sz w:val="24"/>
          <w:szCs w:val="24"/>
        </w:rPr>
        <w:t>satu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bantuan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terpenting</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dilakukan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meningkatkan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kualitas</w:t>
      </w:r>
      <w:proofErr w:type="spellEnd"/>
      <w:r w:rsidRPr="001764CE">
        <w:rPr>
          <w:rFonts w:ascii="Times New Roman" w:hAnsi="Times New Roman" w:cs="Times New Roman"/>
          <w:sz w:val="24"/>
          <w:szCs w:val="24"/>
        </w:rPr>
        <w:t xml:space="preserve"> status </w:t>
      </w:r>
      <w:proofErr w:type="spellStart"/>
      <w:r w:rsidRPr="001764CE">
        <w:rPr>
          <w:rFonts w:ascii="Times New Roman" w:hAnsi="Times New Roman" w:cs="Times New Roman"/>
          <w:sz w:val="24"/>
          <w:szCs w:val="24"/>
        </w:rPr>
        <w:t>gizi</w:t>
      </w:r>
      <w:proofErr w:type="spellEnd"/>
      <w:r w:rsidRPr="001764CE">
        <w:rPr>
          <w:rFonts w:ascii="Times New Roman" w:hAnsi="Times New Roman" w:cs="Times New Roman"/>
          <w:sz w:val="24"/>
          <w:szCs w:val="24"/>
        </w:rPr>
        <w:t xml:space="preserve"> pada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Oleh </w:t>
      </w:r>
      <w:proofErr w:type="spellStart"/>
      <w:r w:rsidRPr="001764CE">
        <w:rPr>
          <w:rFonts w:ascii="Times New Roman" w:hAnsi="Times New Roman" w:cs="Times New Roman"/>
          <w:sz w:val="24"/>
          <w:szCs w:val="24"/>
        </w:rPr>
        <w:t>karena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itu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ibu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hamil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tentang</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perlu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ditingkatkan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lagi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cara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meningkatkan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upaya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promosi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kepada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tentang</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misalnya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penyuluhan</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pemberian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informasi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melalui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penyuluhan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stiker</w:t>
      </w:r>
      <w:proofErr w:type="spellEnd"/>
      <w:r w:rsidRPr="001764CE">
        <w:rPr>
          <w:rFonts w:ascii="Times New Roman" w:hAnsi="Times New Roman" w:cs="Times New Roman"/>
          <w:sz w:val="24"/>
          <w:szCs w:val="24"/>
        </w:rPr>
        <w:t xml:space="preserve"> dan media </w:t>
      </w:r>
      <w:proofErr w:type="spellStart"/>
      <w:r w:rsidRPr="001764CE">
        <w:rPr>
          <w:rFonts w:ascii="Times New Roman" w:hAnsi="Times New Roman" w:cs="Times New Roman"/>
          <w:sz w:val="24"/>
          <w:szCs w:val="24"/>
        </w:rPr>
        <w:t>komunikasi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lainnya</w:t>
      </w:r>
      <w:proofErr w:type="spellEnd"/>
      <w:r w:rsidRPr="001764CE">
        <w:rPr>
          <w:rFonts w:ascii="Times New Roman" w:hAnsi="Times New Roman" w:cs="Times New Roman"/>
          <w:sz w:val="24"/>
          <w:szCs w:val="24"/>
        </w:rPr>
        <w:t>.</w:t>
      </w:r>
    </w:p>
    <w:p w14:paraId="2653C33E" w14:textId="77777777" w:rsidR="00AF6818" w:rsidRDefault="00AF6818" w:rsidP="00A37442">
      <w:pPr>
        <w:pStyle w:val="ListParagraph"/>
        <w:spacing w:after="0" w:line="240" w:lineRule="auto"/>
        <w:ind w:left="0"/>
        <w:contextualSpacing/>
        <w:jc w:val="both"/>
        <w:rPr>
          <w:rFonts w:ascii="Times New Roman" w:hAnsi="Times New Roman" w:cs="Times New Roman"/>
          <w:b/>
          <w:bCs/>
          <w:sz w:val="24"/>
          <w:szCs w:val="24"/>
        </w:rPr>
      </w:pPr>
    </w:p>
    <w:p w14:paraId="7675F91D" w14:textId="77777777" w:rsidR="00AF6818" w:rsidRPr="001764CE" w:rsidRDefault="00AF6818" w:rsidP="00A37442">
      <w:pPr>
        <w:pStyle w:val="ListParagraph"/>
        <w:spacing w:after="0" w:line="240" w:lineRule="auto"/>
        <w:ind w:left="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Sikap</w:t>
      </w:r>
      <w:proofErr w:type="spellEnd"/>
    </w:p>
    <w:p w14:paraId="26E2B457"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diketahui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120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57 (47,5%)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negatif</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63 (52,5%)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positif</w:t>
      </w:r>
      <w:proofErr w:type="spellEnd"/>
      <w:r w:rsidRPr="001764CE">
        <w:rPr>
          <w:rFonts w:ascii="Times New Roman" w:hAnsi="Times New Roman" w:cs="Times New Roman"/>
          <w:sz w:val="24"/>
          <w:szCs w:val="24"/>
        </w:rPr>
        <w:t>.</w:t>
      </w:r>
    </w:p>
    <w:p w14:paraId="622D292C"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color w:val="000000" w:themeColor="text1"/>
          <w:sz w:val="24"/>
          <w:szCs w:val="24"/>
        </w:rPr>
        <w:t>Menurut</w:t>
      </w:r>
      <w:proofErr w:type="spellEnd"/>
      <w:r w:rsidRPr="001764CE">
        <w:rPr>
          <w:rFonts w:ascii="Times New Roman" w:hAnsi="Times New Roman" w:cs="Times New Roman"/>
          <w:color w:val="000000" w:themeColor="text1"/>
          <w:sz w:val="24"/>
          <w:szCs w:val="24"/>
        </w:rPr>
        <w:t xml:space="preserve"> </w:t>
      </w:r>
      <w:r w:rsidRPr="001764CE">
        <w:rPr>
          <w:rFonts w:ascii="Times New Roman" w:hAnsi="Times New Roman" w:cs="Times New Roman"/>
          <w:color w:val="000000" w:themeColor="text1"/>
          <w:sz w:val="24"/>
          <w:szCs w:val="24"/>
          <w:lang w:val="en-ID"/>
        </w:rPr>
        <w:fldChar w:fldCharType="begin" w:fldLock="1"/>
      </w:r>
      <w:r w:rsidRPr="001764CE">
        <w:rPr>
          <w:rFonts w:ascii="Times New Roman" w:hAnsi="Times New Roman" w:cs="Times New Roman"/>
          <w:color w:val="000000" w:themeColor="text1"/>
          <w:sz w:val="24"/>
          <w:szCs w:val="24"/>
          <w:lang w:val="en-ID"/>
        </w:rPr>
        <w:instrText>ADDIN CSL_CITATION {"citationItems":[{"id":"ITEM-1","itemData":{"author":[{"dropping-particle":"","family":"Azwar","given":"S.","non-dropping-particle":"","parse-names":false,"suffix":""}],"editor":[{"dropping-particle":"","family":"Pustaka Pelajar","given":"","non-dropping-particle":"","parse-names":false,"suffix":""}],"id":"ITEM-1","issued":{"date-parts":[["2016"]]},"publisher":"Pustaka Pelajar","publisher-place":"Yogyakarta","title":"Sikap Manusia Teori dan Pengukurannya","type":"book"},"uris":["http://www.mendeley.com/documents/?uuid=cb117ab9-75fc-4a81-b36d-26f0040dfe7d"]}],"mendeley":{"formattedCitation":"(Azwar, 2016)","plainTextFormattedCitation":"(Azwar, 2016)","previouslyFormattedCitation":"(Azwar, 2016)"},"properties":{"noteIndex":0},"schema":"https://github.com/citation-style-language/schema/raw/master/csl-citation.json"}</w:instrText>
      </w:r>
      <w:r w:rsidRPr="001764CE">
        <w:rPr>
          <w:rFonts w:ascii="Times New Roman" w:hAnsi="Times New Roman" w:cs="Times New Roman"/>
          <w:color w:val="000000" w:themeColor="text1"/>
          <w:sz w:val="24"/>
          <w:szCs w:val="24"/>
          <w:lang w:val="en-ID"/>
        </w:rPr>
        <w:fldChar w:fldCharType="separate"/>
      </w:r>
      <w:r w:rsidRPr="001764CE">
        <w:rPr>
          <w:rFonts w:ascii="Times New Roman" w:hAnsi="Times New Roman" w:cs="Times New Roman"/>
          <w:noProof/>
          <w:color w:val="000000" w:themeColor="text1"/>
          <w:sz w:val="24"/>
          <w:szCs w:val="24"/>
          <w:lang w:val="en-ID"/>
        </w:rPr>
        <w:t>(Azwar, 2016)</w:t>
      </w:r>
      <w:r w:rsidRPr="001764CE">
        <w:rPr>
          <w:rFonts w:ascii="Times New Roman" w:hAnsi="Times New Roman" w:cs="Times New Roman"/>
          <w:color w:val="000000" w:themeColor="text1"/>
          <w:sz w:val="24"/>
          <w:szCs w:val="24"/>
          <w:lang w:val="en-ID"/>
        </w:rPr>
        <w:fldChar w:fldCharType="end"/>
      </w:r>
      <w:r w:rsidRPr="001764CE">
        <w:rPr>
          <w:rFonts w:ascii="Times New Roman" w:hAnsi="Times New Roman" w:cs="Times New Roman"/>
          <w:color w:val="000000" w:themeColor="text1"/>
          <w:sz w:val="24"/>
          <w:szCs w:val="24"/>
        </w:rPr>
        <w:t xml:space="preserve"> </w:t>
      </w:r>
      <w:proofErr w:type="spellStart"/>
      <w:r w:rsidRPr="001764CE">
        <w:rPr>
          <w:rFonts w:ascii="Times New Roman" w:hAnsi="Times New Roman" w:cs="Times New Roman"/>
          <w:color w:val="000000" w:themeColor="text1"/>
          <w:sz w:val="24"/>
          <w:szCs w:val="24"/>
        </w:rPr>
        <w:t>sikap</w:t>
      </w:r>
      <w:proofErr w:type="spellEnd"/>
      <w:r w:rsidRPr="001764CE">
        <w:rPr>
          <w:rFonts w:ascii="Times New Roman" w:hAnsi="Times New Roman" w:cs="Times New Roman"/>
          <w:color w:val="000000" w:themeColor="text1"/>
          <w:sz w:val="24"/>
          <w:szCs w:val="24"/>
        </w:rPr>
        <w:t xml:space="preserve"> </w:t>
      </w:r>
      <w:proofErr w:type="spellStart"/>
      <w:r w:rsidRPr="001764CE">
        <w:rPr>
          <w:rFonts w:ascii="Times New Roman" w:hAnsi="Times New Roman" w:cs="Times New Roman"/>
          <w:color w:val="000000" w:themeColor="text1"/>
          <w:sz w:val="24"/>
          <w:szCs w:val="24"/>
        </w:rPr>
        <w:t>merupakan</w:t>
      </w:r>
      <w:proofErr w:type="spellEnd"/>
      <w:r w:rsidRPr="001764CE">
        <w:rPr>
          <w:rFonts w:ascii="Times New Roman" w:hAnsi="Times New Roman" w:cs="Times New Roman"/>
          <w:color w:val="000000" w:themeColor="text1"/>
          <w:sz w:val="24"/>
          <w:szCs w:val="24"/>
        </w:rPr>
        <w:t xml:space="preserve"> </w:t>
      </w:r>
      <w:proofErr w:type="spellStart"/>
      <w:r w:rsidRPr="001764CE">
        <w:rPr>
          <w:rFonts w:ascii="Times New Roman" w:hAnsi="Times New Roman" w:cs="Times New Roman"/>
          <w:color w:val="000000" w:themeColor="text1"/>
          <w:sz w:val="24"/>
          <w:szCs w:val="24"/>
          <w:shd w:val="clear" w:color="auto" w:fill="FFFFFF"/>
        </w:rPr>
        <w:t>evaluasi</w:t>
      </w:r>
      <w:proofErr w:type="spellEnd"/>
      <w:r w:rsidRPr="001764CE">
        <w:rPr>
          <w:rFonts w:ascii="Times New Roman" w:hAnsi="Times New Roman" w:cs="Times New Roman"/>
          <w:color w:val="000000" w:themeColor="text1"/>
          <w:sz w:val="24"/>
          <w:szCs w:val="24"/>
          <w:shd w:val="clear" w:color="auto" w:fill="FFFFFF"/>
        </w:rPr>
        <w:t xml:space="preserve"> </w:t>
      </w:r>
      <w:proofErr w:type="spellStart"/>
      <w:r w:rsidRPr="001764CE">
        <w:rPr>
          <w:rFonts w:ascii="Times New Roman" w:hAnsi="Times New Roman" w:cs="Times New Roman"/>
          <w:color w:val="000000" w:themeColor="text1"/>
          <w:sz w:val="24"/>
          <w:szCs w:val="24"/>
          <w:shd w:val="clear" w:color="auto" w:fill="FFFFFF"/>
        </w:rPr>
        <w:t>umum</w:t>
      </w:r>
      <w:proofErr w:type="spellEnd"/>
      <w:r w:rsidRPr="001764CE">
        <w:rPr>
          <w:rFonts w:ascii="Times New Roman" w:hAnsi="Times New Roman" w:cs="Times New Roman"/>
          <w:color w:val="000000" w:themeColor="text1"/>
          <w:sz w:val="24"/>
          <w:szCs w:val="24"/>
          <w:shd w:val="clear" w:color="auto" w:fill="FFFFFF"/>
        </w:rPr>
        <w:t xml:space="preserve"> yang </w:t>
      </w:r>
      <w:proofErr w:type="spellStart"/>
      <w:r w:rsidRPr="001764CE">
        <w:rPr>
          <w:rFonts w:ascii="Times New Roman" w:hAnsi="Times New Roman" w:cs="Times New Roman"/>
          <w:color w:val="000000" w:themeColor="text1"/>
          <w:sz w:val="24"/>
          <w:szCs w:val="24"/>
          <w:shd w:val="clear" w:color="auto" w:fill="FFFFFF"/>
        </w:rPr>
        <w:t>dibuat</w:t>
      </w:r>
      <w:proofErr w:type="spellEnd"/>
      <w:r w:rsidRPr="001764CE">
        <w:rPr>
          <w:rFonts w:ascii="Times New Roman" w:hAnsi="Times New Roman" w:cs="Times New Roman"/>
          <w:color w:val="000000" w:themeColor="text1"/>
          <w:sz w:val="24"/>
          <w:szCs w:val="24"/>
          <w:shd w:val="clear" w:color="auto" w:fill="FFFFFF"/>
        </w:rPr>
        <w:t xml:space="preserve"> </w:t>
      </w:r>
      <w:proofErr w:type="spellStart"/>
      <w:r w:rsidRPr="001764CE">
        <w:rPr>
          <w:rFonts w:ascii="Times New Roman" w:hAnsi="Times New Roman" w:cs="Times New Roman"/>
          <w:color w:val="000000" w:themeColor="text1"/>
          <w:sz w:val="24"/>
          <w:szCs w:val="24"/>
          <w:shd w:val="clear" w:color="auto" w:fill="FFFFFF"/>
        </w:rPr>
        <w:t>manusia</w:t>
      </w:r>
      <w:proofErr w:type="spellEnd"/>
      <w:r w:rsidRPr="001764CE">
        <w:rPr>
          <w:rFonts w:ascii="Times New Roman" w:hAnsi="Times New Roman" w:cs="Times New Roman"/>
          <w:color w:val="000000" w:themeColor="text1"/>
          <w:sz w:val="24"/>
          <w:szCs w:val="24"/>
          <w:shd w:val="clear" w:color="auto" w:fill="FFFFFF"/>
        </w:rPr>
        <w:t xml:space="preserve"> </w:t>
      </w:r>
      <w:proofErr w:type="spellStart"/>
      <w:r w:rsidRPr="001764CE">
        <w:rPr>
          <w:rFonts w:ascii="Times New Roman" w:hAnsi="Times New Roman" w:cs="Times New Roman"/>
          <w:color w:val="000000" w:themeColor="text1"/>
          <w:sz w:val="24"/>
          <w:szCs w:val="24"/>
          <w:shd w:val="clear" w:color="auto" w:fill="FFFFFF"/>
        </w:rPr>
        <w:t>terhadap</w:t>
      </w:r>
      <w:proofErr w:type="spellEnd"/>
      <w:r w:rsidRPr="001764CE">
        <w:rPr>
          <w:rFonts w:ascii="Times New Roman" w:hAnsi="Times New Roman" w:cs="Times New Roman"/>
          <w:color w:val="000000" w:themeColor="text1"/>
          <w:sz w:val="24"/>
          <w:szCs w:val="24"/>
          <w:shd w:val="clear" w:color="auto" w:fill="FFFFFF"/>
        </w:rPr>
        <w:t xml:space="preserve"> </w:t>
      </w:r>
      <w:proofErr w:type="spellStart"/>
      <w:r w:rsidRPr="001764CE">
        <w:rPr>
          <w:rFonts w:ascii="Times New Roman" w:hAnsi="Times New Roman" w:cs="Times New Roman"/>
          <w:color w:val="000000" w:themeColor="text1"/>
          <w:sz w:val="24"/>
          <w:szCs w:val="24"/>
          <w:shd w:val="clear" w:color="auto" w:fill="FFFFFF"/>
        </w:rPr>
        <w:t>dirinya</w:t>
      </w:r>
      <w:proofErr w:type="spellEnd"/>
      <w:r w:rsidRPr="001764CE">
        <w:rPr>
          <w:rFonts w:ascii="Times New Roman" w:hAnsi="Times New Roman" w:cs="Times New Roman"/>
          <w:color w:val="000000" w:themeColor="text1"/>
          <w:sz w:val="24"/>
          <w:szCs w:val="24"/>
          <w:shd w:val="clear" w:color="auto" w:fill="FFFFFF"/>
        </w:rPr>
        <w:t xml:space="preserve"> </w:t>
      </w:r>
      <w:proofErr w:type="spellStart"/>
      <w:r w:rsidRPr="001764CE">
        <w:rPr>
          <w:rFonts w:ascii="Times New Roman" w:hAnsi="Times New Roman" w:cs="Times New Roman"/>
          <w:color w:val="000000" w:themeColor="text1"/>
          <w:sz w:val="24"/>
          <w:szCs w:val="24"/>
          <w:shd w:val="clear" w:color="auto" w:fill="FFFFFF"/>
        </w:rPr>
        <w:t>sendiri</w:t>
      </w:r>
      <w:proofErr w:type="spellEnd"/>
      <w:r w:rsidRPr="001764CE">
        <w:rPr>
          <w:rFonts w:ascii="Times New Roman" w:hAnsi="Times New Roman" w:cs="Times New Roman"/>
          <w:color w:val="000000" w:themeColor="text1"/>
          <w:sz w:val="24"/>
          <w:szCs w:val="24"/>
          <w:shd w:val="clear" w:color="auto" w:fill="FFFFFF"/>
        </w:rPr>
        <w:t xml:space="preserve">, orang lain, </w:t>
      </w:r>
      <w:proofErr w:type="spellStart"/>
      <w:r w:rsidRPr="001764CE">
        <w:rPr>
          <w:rFonts w:ascii="Times New Roman" w:hAnsi="Times New Roman" w:cs="Times New Roman"/>
          <w:color w:val="000000" w:themeColor="text1"/>
          <w:sz w:val="24"/>
          <w:szCs w:val="24"/>
          <w:shd w:val="clear" w:color="auto" w:fill="FFFFFF"/>
        </w:rPr>
        <w:t>obyek</w:t>
      </w:r>
      <w:proofErr w:type="spellEnd"/>
      <w:r w:rsidRPr="001764CE">
        <w:rPr>
          <w:rFonts w:ascii="Times New Roman" w:hAnsi="Times New Roman" w:cs="Times New Roman"/>
          <w:color w:val="000000" w:themeColor="text1"/>
          <w:sz w:val="24"/>
          <w:szCs w:val="24"/>
          <w:shd w:val="clear" w:color="auto" w:fill="FFFFFF"/>
        </w:rPr>
        <w:t xml:space="preserve"> </w:t>
      </w:r>
      <w:proofErr w:type="spellStart"/>
      <w:r w:rsidRPr="001764CE">
        <w:rPr>
          <w:rFonts w:ascii="Times New Roman" w:hAnsi="Times New Roman" w:cs="Times New Roman"/>
          <w:color w:val="000000" w:themeColor="text1"/>
          <w:sz w:val="24"/>
          <w:szCs w:val="24"/>
          <w:shd w:val="clear" w:color="auto" w:fill="FFFFFF"/>
        </w:rPr>
        <w:t>atau</w:t>
      </w:r>
      <w:proofErr w:type="spellEnd"/>
      <w:r w:rsidRPr="001764CE">
        <w:rPr>
          <w:rFonts w:ascii="Times New Roman" w:hAnsi="Times New Roman" w:cs="Times New Roman"/>
          <w:color w:val="000000" w:themeColor="text1"/>
          <w:sz w:val="24"/>
          <w:szCs w:val="24"/>
          <w:shd w:val="clear" w:color="auto" w:fill="FFFFFF"/>
        </w:rPr>
        <w:t xml:space="preserve"> </w:t>
      </w:r>
      <w:proofErr w:type="spellStart"/>
      <w:r w:rsidRPr="001764CE">
        <w:rPr>
          <w:rFonts w:ascii="Times New Roman" w:hAnsi="Times New Roman" w:cs="Times New Roman"/>
          <w:color w:val="000000" w:themeColor="text1"/>
          <w:sz w:val="24"/>
          <w:szCs w:val="24"/>
          <w:shd w:val="clear" w:color="auto" w:fill="FFFFFF"/>
        </w:rPr>
        <w:t>isue</w:t>
      </w:r>
      <w:proofErr w:type="spellEnd"/>
      <w:r w:rsidRPr="001764CE">
        <w:rPr>
          <w:rFonts w:ascii="Times New Roman" w:hAnsi="Times New Roman" w:cs="Times New Roman"/>
          <w:color w:val="000000" w:themeColor="text1"/>
          <w:sz w:val="24"/>
          <w:szCs w:val="24"/>
          <w:shd w:val="clear" w:color="auto" w:fill="FFFFFF"/>
        </w:rPr>
        <w:t>.</w:t>
      </w:r>
    </w:p>
    <w:p w14:paraId="79916655"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Sejalan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shd w:val="clear" w:color="auto" w:fill="FFFFFF"/>
        </w:rPr>
        <w:t>Lindawati</w:t>
      </w:r>
      <w:proofErr w:type="spellEnd"/>
      <w:r w:rsidRPr="001764CE">
        <w:rPr>
          <w:rFonts w:ascii="Times New Roman" w:hAnsi="Times New Roman" w:cs="Times New Roman"/>
          <w:sz w:val="24"/>
          <w:szCs w:val="24"/>
          <w:shd w:val="clear" w:color="auto" w:fill="FFFFFF"/>
        </w:rPr>
        <w:t xml:space="preserve"> (2023) </w:t>
      </w:r>
      <w:proofErr w:type="spellStart"/>
      <w:r w:rsidRPr="001764CE">
        <w:rPr>
          <w:rFonts w:ascii="Times New Roman" w:hAnsi="Times New Roman" w:cs="Times New Roman"/>
          <w:sz w:val="24"/>
          <w:szCs w:val="24"/>
          <w:shd w:val="clear" w:color="auto" w:fill="FFFFFF"/>
        </w:rPr>
        <w:t>hasil</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penelitian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menunjukan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bahwa</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remaja</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putri</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sebagian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besarnya</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memiliki</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sikap</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positif</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sebanyak</w:t>
      </w:r>
      <w:proofErr w:type="spellEnd"/>
      <w:r w:rsidRPr="001764CE">
        <w:rPr>
          <w:rFonts w:ascii="Times New Roman" w:hAnsi="Times New Roman" w:cs="Times New Roman"/>
          <w:sz w:val="24"/>
          <w:szCs w:val="24"/>
          <w:shd w:val="clear" w:color="auto" w:fill="FFFFFF"/>
        </w:rPr>
        <w:t xml:space="preserve"> 50 (50,5%). </w:t>
      </w:r>
      <w:proofErr w:type="spellStart"/>
      <w:r w:rsidRPr="001764CE">
        <w:rPr>
          <w:rFonts w:ascii="Times New Roman" w:hAnsi="Times New Roman" w:cs="Times New Roman"/>
          <w:sz w:val="24"/>
          <w:szCs w:val="24"/>
          <w:shd w:val="clear" w:color="auto" w:fill="FFFFFF"/>
        </w:rPr>
        <w:t>Penelitian</w:t>
      </w:r>
      <w:proofErr w:type="spellEnd"/>
      <w:r w:rsidRPr="001764CE">
        <w:rPr>
          <w:rFonts w:ascii="Times New Roman" w:hAnsi="Times New Roman" w:cs="Times New Roman"/>
          <w:sz w:val="24"/>
          <w:szCs w:val="24"/>
          <w:shd w:val="clear" w:color="auto" w:fill="FFFFFF"/>
        </w:rPr>
        <w:t xml:space="preserve"> Sari (2020) </w:t>
      </w:r>
      <w:proofErr w:type="spellStart"/>
      <w:r w:rsidRPr="001764CE">
        <w:rPr>
          <w:rFonts w:ascii="Times New Roman" w:hAnsi="Times New Roman" w:cs="Times New Roman"/>
          <w:sz w:val="24"/>
          <w:szCs w:val="24"/>
          <w:shd w:val="clear" w:color="auto" w:fill="FFFFFF"/>
        </w:rPr>
        <w:t>diketahui</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bahwa</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sebagian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besar</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responden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memiliki</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sikap</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positif</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yaitu</w:t>
      </w:r>
      <w:proofErr w:type="spellEnd"/>
      <w:r w:rsidRPr="001764CE">
        <w:rPr>
          <w:rFonts w:ascii="Times New Roman" w:hAnsi="Times New Roman" w:cs="Times New Roman"/>
          <w:sz w:val="24"/>
          <w:szCs w:val="24"/>
          <w:shd w:val="clear" w:color="auto" w:fill="FFFFFF"/>
        </w:rPr>
        <w:t xml:space="preserve"> 71 </w:t>
      </w:r>
      <w:proofErr w:type="spellStart"/>
      <w:r w:rsidRPr="001764CE">
        <w:rPr>
          <w:rFonts w:ascii="Times New Roman" w:hAnsi="Times New Roman" w:cs="Times New Roman"/>
          <w:sz w:val="24"/>
          <w:szCs w:val="24"/>
          <w:shd w:val="clear" w:color="auto" w:fill="FFFFFF"/>
        </w:rPr>
        <w:t>responden</w:t>
      </w:r>
      <w:proofErr w:type="spellEnd"/>
      <w:r w:rsidRPr="001764CE">
        <w:rPr>
          <w:rFonts w:ascii="Times New Roman" w:hAnsi="Times New Roman" w:cs="Times New Roman"/>
          <w:sz w:val="24"/>
          <w:szCs w:val="24"/>
          <w:shd w:val="clear" w:color="auto" w:fill="FFFFFF"/>
        </w:rPr>
        <w:t xml:space="preserve"> (85,5%). </w:t>
      </w:r>
      <w:proofErr w:type="spellStart"/>
      <w:r w:rsidRPr="001764CE">
        <w:rPr>
          <w:rFonts w:ascii="Times New Roman" w:hAnsi="Times New Roman" w:cs="Times New Roman"/>
          <w:sz w:val="24"/>
          <w:szCs w:val="24"/>
          <w:shd w:val="clear" w:color="auto" w:fill="FFFFFF"/>
        </w:rPr>
        <w:t>Penelitian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color w:val="222222"/>
          <w:sz w:val="24"/>
          <w:szCs w:val="24"/>
          <w:shd w:val="clear" w:color="auto" w:fill="FFFFFF"/>
        </w:rPr>
        <w:t>Murnariswari</w:t>
      </w:r>
      <w:proofErr w:type="spellEnd"/>
      <w:r w:rsidRPr="001764CE">
        <w:rPr>
          <w:rFonts w:ascii="Times New Roman" w:hAnsi="Times New Roman" w:cs="Times New Roman"/>
          <w:color w:val="222222"/>
          <w:sz w:val="24"/>
          <w:szCs w:val="24"/>
          <w:shd w:val="clear" w:color="auto" w:fill="FFFFFF"/>
        </w:rPr>
        <w:t xml:space="preserve"> (2021) </w:t>
      </w:r>
      <w:proofErr w:type="spellStart"/>
      <w:r w:rsidRPr="001764CE">
        <w:rPr>
          <w:rFonts w:ascii="Times New Roman" w:hAnsi="Times New Roman" w:cs="Times New Roman"/>
          <w:sz w:val="24"/>
          <w:szCs w:val="24"/>
        </w:rPr>
        <w:t>distribusi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terhadap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tambah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mayoritas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positif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yaitu</w:t>
      </w:r>
      <w:proofErr w:type="spellEnd"/>
      <w:r w:rsidRPr="001764CE">
        <w:rPr>
          <w:rFonts w:ascii="Times New Roman" w:hAnsi="Times New Roman" w:cs="Times New Roman"/>
          <w:sz w:val="24"/>
          <w:szCs w:val="24"/>
        </w:rPr>
        <w:t xml:space="preserve"> (65%), dan </w:t>
      </w:r>
      <w:proofErr w:type="spellStart"/>
      <w:r w:rsidRPr="001764CE">
        <w:rPr>
          <w:rFonts w:ascii="Times New Roman" w:hAnsi="Times New Roman" w:cs="Times New Roman"/>
          <w:sz w:val="24"/>
          <w:szCs w:val="24"/>
        </w:rPr>
        <w:t>sisanya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memiliki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negatif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yaitu</w:t>
      </w:r>
      <w:proofErr w:type="spellEnd"/>
      <w:r w:rsidRPr="001764CE">
        <w:rPr>
          <w:rFonts w:ascii="Times New Roman" w:hAnsi="Times New Roman" w:cs="Times New Roman"/>
          <w:sz w:val="24"/>
          <w:szCs w:val="24"/>
        </w:rPr>
        <w:t xml:space="preserve"> (35%).</w:t>
      </w:r>
    </w:p>
    <w:p w14:paraId="5A0FB38D"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Menurut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pula </w:t>
      </w:r>
      <w:proofErr w:type="spellStart"/>
      <w:r w:rsidRPr="001764CE">
        <w:rPr>
          <w:rFonts w:ascii="Times New Roman" w:hAnsi="Times New Roman" w:cs="Times New Roman"/>
          <w:sz w:val="24"/>
          <w:szCs w:val="24"/>
        </w:rPr>
        <w:t>bersifat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positif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lebih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cenderungan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tindakan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adalah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mendekati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menyenangi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mengharapkan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objek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tertentu</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bersifat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negatif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lebih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cenderungan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menjahui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menghindari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membenci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menyukai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lastRenderedPageBreak/>
        <w:t>objek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tertentu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Semakin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positif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terbentuk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karena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Faktor</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mendasari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terbentuknya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diantaranya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pengalaman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pribadi</w:t>
      </w:r>
      <w:proofErr w:type="spellEnd"/>
      <w:r w:rsidRPr="001764CE">
        <w:rPr>
          <w:rFonts w:ascii="Times New Roman" w:hAnsi="Times New Roman" w:cs="Times New Roman"/>
          <w:sz w:val="24"/>
          <w:szCs w:val="24"/>
        </w:rPr>
        <w:t xml:space="preserve">, dan orang lain yang </w:t>
      </w:r>
      <w:proofErr w:type="spellStart"/>
      <w:r w:rsidRPr="001764CE">
        <w:rPr>
          <w:rFonts w:ascii="Times New Roman" w:hAnsi="Times New Roman" w:cs="Times New Roman"/>
          <w:sz w:val="24"/>
          <w:szCs w:val="24"/>
        </w:rPr>
        <w:t>dianggap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penting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seperti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pula </w:t>
      </w:r>
      <w:proofErr w:type="spellStart"/>
      <w:r w:rsidRPr="001764CE">
        <w:rPr>
          <w:rFonts w:ascii="Times New Roman" w:hAnsi="Times New Roman" w:cs="Times New Roman"/>
          <w:sz w:val="24"/>
          <w:szCs w:val="24"/>
        </w:rPr>
        <w:t>dipengaruhi</w:t>
      </w:r>
      <w:proofErr w:type="spellEnd"/>
      <w:r w:rsidRPr="001764CE">
        <w:rPr>
          <w:rFonts w:ascii="Times New Roman" w:hAnsi="Times New Roman" w:cs="Times New Roman"/>
          <w:sz w:val="24"/>
          <w:szCs w:val="24"/>
        </w:rPr>
        <w:t xml:space="preserve"> oleh </w:t>
      </w:r>
      <w:proofErr w:type="spellStart"/>
      <w:r w:rsidRPr="001764CE">
        <w:rPr>
          <w:rFonts w:ascii="Times New Roman" w:hAnsi="Times New Roman" w:cs="Times New Roman"/>
          <w:sz w:val="24"/>
          <w:szCs w:val="24"/>
        </w:rPr>
        <w:t>pengalaman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pribadi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pengaruh</w:t>
      </w:r>
      <w:proofErr w:type="spellEnd"/>
      <w:r w:rsidRPr="001764CE">
        <w:rPr>
          <w:rFonts w:ascii="Times New Roman" w:hAnsi="Times New Roman" w:cs="Times New Roman"/>
          <w:sz w:val="24"/>
          <w:szCs w:val="24"/>
        </w:rPr>
        <w:t xml:space="preserve"> orang lain yang </w:t>
      </w:r>
      <w:proofErr w:type="spellStart"/>
      <w:r w:rsidRPr="001764CE">
        <w:rPr>
          <w:rFonts w:ascii="Times New Roman" w:hAnsi="Times New Roman" w:cs="Times New Roman"/>
          <w:sz w:val="24"/>
          <w:szCs w:val="24"/>
        </w:rPr>
        <w:t>dianggap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penting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pengaruh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kebudayaan</w:t>
      </w:r>
      <w:proofErr w:type="spellEnd"/>
      <w:r w:rsidRPr="001764CE">
        <w:rPr>
          <w:rFonts w:ascii="Times New Roman" w:hAnsi="Times New Roman" w:cs="Times New Roman"/>
          <w:sz w:val="24"/>
          <w:szCs w:val="24"/>
        </w:rPr>
        <w:t xml:space="preserve">, media </w:t>
      </w:r>
      <w:proofErr w:type="spellStart"/>
      <w:r w:rsidRPr="001764CE">
        <w:rPr>
          <w:rFonts w:ascii="Times New Roman" w:hAnsi="Times New Roman" w:cs="Times New Roman"/>
          <w:sz w:val="24"/>
          <w:szCs w:val="24"/>
        </w:rPr>
        <w:t>massa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lembaga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pendidikan</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lembaga</w:t>
      </w:r>
      <w:proofErr w:type="spellEnd"/>
      <w:r w:rsidRPr="001764CE">
        <w:rPr>
          <w:rFonts w:ascii="Times New Roman" w:hAnsi="Times New Roman" w:cs="Times New Roman"/>
          <w:sz w:val="24"/>
          <w:szCs w:val="24"/>
        </w:rPr>
        <w:t xml:space="preserve"> agama, </w:t>
      </w:r>
      <w:proofErr w:type="spellStart"/>
      <w:r w:rsidRPr="001764CE">
        <w:rPr>
          <w:rFonts w:ascii="Times New Roman" w:hAnsi="Times New Roman" w:cs="Times New Roman"/>
          <w:sz w:val="24"/>
          <w:szCs w:val="24"/>
        </w:rPr>
        <w:t>selanjutnya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emosiona</w:t>
      </w:r>
      <w:proofErr w:type="spellEnd"/>
    </w:p>
    <w:p w14:paraId="27681EFC" w14:textId="77777777" w:rsidR="00AF6818" w:rsidRDefault="00AF6818" w:rsidP="00A37442">
      <w:pPr>
        <w:pStyle w:val="ListParagraph"/>
        <w:spacing w:after="0" w:line="240" w:lineRule="auto"/>
        <w:ind w:left="0"/>
        <w:contextualSpacing/>
        <w:jc w:val="both"/>
        <w:rPr>
          <w:rFonts w:ascii="Times New Roman" w:hAnsi="Times New Roman" w:cs="Times New Roman"/>
          <w:b/>
          <w:bCs/>
          <w:sz w:val="24"/>
          <w:szCs w:val="24"/>
        </w:rPr>
      </w:pPr>
    </w:p>
    <w:p w14:paraId="60797F90" w14:textId="1E4E9E11" w:rsidR="00AF6818" w:rsidRPr="001764CE" w:rsidRDefault="00AF6818" w:rsidP="00A37442">
      <w:pPr>
        <w:contextualSpacing/>
        <w:jc w:val="both"/>
        <w:rPr>
          <w:b/>
          <w:bCs/>
          <w:sz w:val="24"/>
          <w:szCs w:val="24"/>
        </w:rPr>
      </w:pPr>
      <w:r w:rsidRPr="001764CE">
        <w:rPr>
          <w:b/>
          <w:bCs/>
          <w:sz w:val="24"/>
          <w:szCs w:val="24"/>
        </w:rPr>
        <w:t xml:space="preserve">Peran </w:t>
      </w:r>
      <w:r w:rsidR="00665F1A">
        <w:rPr>
          <w:b/>
          <w:bCs/>
          <w:sz w:val="24"/>
          <w:szCs w:val="24"/>
        </w:rPr>
        <w:t>P</w:t>
      </w:r>
      <w:r w:rsidRPr="001764CE">
        <w:rPr>
          <w:b/>
          <w:bCs/>
          <w:sz w:val="24"/>
          <w:szCs w:val="24"/>
        </w:rPr>
        <w:t xml:space="preserve">etugas </w:t>
      </w:r>
      <w:r w:rsidR="00665F1A">
        <w:rPr>
          <w:b/>
          <w:bCs/>
          <w:sz w:val="24"/>
          <w:szCs w:val="24"/>
        </w:rPr>
        <w:t>K</w:t>
      </w:r>
      <w:r w:rsidRPr="001764CE">
        <w:rPr>
          <w:b/>
          <w:bCs/>
          <w:sz w:val="24"/>
          <w:szCs w:val="24"/>
        </w:rPr>
        <w:t xml:space="preserve">esehatan </w:t>
      </w:r>
    </w:p>
    <w:p w14:paraId="301FA53C"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diketahui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120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20 (16,7%)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aktif</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100 (83,3%)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aktif</w:t>
      </w:r>
      <w:proofErr w:type="spellEnd"/>
      <w:r w:rsidRPr="001764CE">
        <w:rPr>
          <w:rFonts w:ascii="Times New Roman" w:hAnsi="Times New Roman" w:cs="Times New Roman"/>
          <w:sz w:val="24"/>
          <w:szCs w:val="24"/>
        </w:rPr>
        <w:t>.</w:t>
      </w:r>
    </w:p>
    <w:p w14:paraId="4912B42E"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adalah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suatu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sistem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pendukung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bagi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pasien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memberikan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bantuan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berupa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informasi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atau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nasehat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bantuan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nyata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atau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tindakan</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mempunyai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manfaat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emosional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atau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berpengaruh</w:t>
      </w:r>
      <w:proofErr w:type="spellEnd"/>
      <w:r w:rsidRPr="001764CE">
        <w:rPr>
          <w:rFonts w:ascii="Times New Roman" w:hAnsi="Times New Roman" w:cs="Times New Roman"/>
          <w:sz w:val="24"/>
          <w:szCs w:val="24"/>
        </w:rPr>
        <w:t xml:space="preserve"> pada </w:t>
      </w:r>
      <w:proofErr w:type="spellStart"/>
      <w:r w:rsidRPr="001764CE">
        <w:rPr>
          <w:rFonts w:ascii="Times New Roman" w:hAnsi="Times New Roman" w:cs="Times New Roman"/>
          <w:sz w:val="24"/>
          <w:szCs w:val="24"/>
        </w:rPr>
        <w:t>perilaku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penerimanya</w:t>
      </w:r>
      <w:proofErr w:type="spellEnd"/>
      <w:r w:rsidRPr="001764CE">
        <w:rPr>
          <w:rFonts w:ascii="Times New Roman" w:hAnsi="Times New Roman" w:cs="Times New Roman"/>
          <w:sz w:val="24"/>
          <w:szCs w:val="24"/>
        </w:rPr>
        <w:t xml:space="preserve"> </w:t>
      </w:r>
      <w:r w:rsidRPr="001764CE">
        <w:rPr>
          <w:rFonts w:ascii="Times New Roman" w:hAnsi="Times New Roman" w:cs="Times New Roman"/>
          <w:sz w:val="24"/>
          <w:szCs w:val="24"/>
        </w:rPr>
        <w:fldChar w:fldCharType="begin" w:fldLock="1"/>
      </w:r>
      <w:r w:rsidRPr="001764CE">
        <w:rPr>
          <w:rFonts w:ascii="Times New Roman" w:hAnsi="Times New Roman" w:cs="Times New Roman"/>
          <w:sz w:val="24"/>
          <w:szCs w:val="24"/>
        </w:rPr>
        <w:instrText>ADDIN CSL_CITATION {"citationItems":[{"id":"ITEM-1","itemData":{"abstract":"The bulk of the Earth's biosphere is cold (e.g. 90% of the ocean's waters are ≤5°C), sustaining a broad diversity of microbial life. The permanently cold environments vary from the deep ocean to alpine reaches and to polar regions. Commensurate with the extent and diversity of the ecosystems that harbour psychrophilic life, the functional capacity of the microorganisms that inhabitat the cold biosphere are equally diverse. As a result, indigenous psychrophilic microorganisms provide an enormous natural resource of enzymes that function effectively in the cold, and these cold-adapted enzymes have been targeted for their biotechnological potential. In this review we describe the main properties of enzymes from psychrophiles and describe some of their known biotechnological applications and ways to potentially improve their value for biotechnology. The review also covers the use of metagenomics for enzyme screening, the development of psychrophilic gene expression systems and the use of enzymes for cleaning. © 2011 The Authors. Journal compilation © 2011 Society for Applied Microbiology and Blackwell Publishing Ltd.","author":[{"dropping-particle":"","family":"Kemenkes","given":"2014","non-dropping-particle":"","parse-names":false,"suffix":""}],"id":"ITEM-1","issue":"02","issued":{"date-parts":[["2014"]]},"page":"144-150","title":"Kemenkes, 2014","type":"article-journal","volume":"14"},"uris":["http://www.mendeley.com/documents/?uuid=150fe496-d045-4b24-a886-9ef3faab06ea"]}],"mendeley":{"formattedCitation":"(Kemenkes, 2014)","plainTextFormattedCitation":"(Kemenkes, 2014)","previouslyFormattedCitation":"(Kemenkes, 2014)"},"properties":{"noteIndex":0},"schema":"https://github.com/citation-style-language/schema/raw/master/csl-citation.json"}</w:instrText>
      </w:r>
      <w:r w:rsidRPr="001764CE">
        <w:rPr>
          <w:rFonts w:ascii="Times New Roman" w:hAnsi="Times New Roman" w:cs="Times New Roman"/>
          <w:sz w:val="24"/>
          <w:szCs w:val="24"/>
        </w:rPr>
        <w:fldChar w:fldCharType="separate"/>
      </w:r>
      <w:r w:rsidRPr="001764CE">
        <w:rPr>
          <w:rFonts w:ascii="Times New Roman" w:hAnsi="Times New Roman" w:cs="Times New Roman"/>
          <w:noProof/>
          <w:sz w:val="24"/>
          <w:szCs w:val="24"/>
        </w:rPr>
        <w:t>(Kemenkes, 2014)</w:t>
      </w:r>
      <w:r w:rsidRPr="001764CE">
        <w:rPr>
          <w:rFonts w:ascii="Times New Roman" w:hAnsi="Times New Roman" w:cs="Times New Roman"/>
          <w:sz w:val="24"/>
          <w:szCs w:val="24"/>
        </w:rPr>
        <w:fldChar w:fldCharType="end"/>
      </w:r>
      <w:r w:rsidRPr="001764CE">
        <w:rPr>
          <w:rFonts w:ascii="Times New Roman" w:hAnsi="Times New Roman" w:cs="Times New Roman"/>
          <w:sz w:val="24"/>
          <w:szCs w:val="24"/>
        </w:rPr>
        <w:t>.</w:t>
      </w:r>
    </w:p>
    <w:p w14:paraId="6D972A31"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Sejalan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Tirthawati</w:t>
      </w:r>
      <w:proofErr w:type="spellEnd"/>
      <w:r w:rsidRPr="001764CE">
        <w:rPr>
          <w:rFonts w:ascii="Times New Roman" w:hAnsi="Times New Roman" w:cs="Times New Roman"/>
          <w:sz w:val="24"/>
          <w:szCs w:val="24"/>
        </w:rPr>
        <w:t xml:space="preserve"> (2020)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menunjukkan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mempunyai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dukungan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terhadap</w:t>
      </w:r>
      <w:proofErr w:type="spellEnd"/>
      <w:r w:rsidRPr="001764CE">
        <w:rPr>
          <w:rFonts w:ascii="Times New Roman" w:hAnsi="Times New Roman" w:cs="Times New Roman"/>
          <w:sz w:val="24"/>
          <w:szCs w:val="24"/>
        </w:rPr>
        <w:t xml:space="preserve"> anemia dan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folat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yaitu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48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(65,8%).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Elizar</w:t>
      </w:r>
      <w:proofErr w:type="spellEnd"/>
      <w:r w:rsidRPr="001764CE">
        <w:rPr>
          <w:rFonts w:ascii="Times New Roman" w:hAnsi="Times New Roman" w:cs="Times New Roman"/>
          <w:sz w:val="24"/>
          <w:szCs w:val="24"/>
        </w:rPr>
        <w:t xml:space="preserve"> (2022)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71,7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berpendapat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memberikan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penyuluhan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tentang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Lindawati</w:t>
      </w:r>
      <w:proofErr w:type="spellEnd"/>
      <w:r w:rsidRPr="001764CE">
        <w:rPr>
          <w:rFonts w:ascii="Times New Roman" w:hAnsi="Times New Roman" w:cs="Times New Roman"/>
          <w:sz w:val="24"/>
          <w:szCs w:val="24"/>
        </w:rPr>
        <w:t xml:space="preserve"> (2023) </w:t>
      </w:r>
      <w:proofErr w:type="spellStart"/>
      <w:r w:rsidRPr="001764CE">
        <w:rPr>
          <w:rFonts w:ascii="Times New Roman" w:hAnsi="Times New Roman" w:cs="Times New Roman"/>
          <w:sz w:val="24"/>
          <w:szCs w:val="24"/>
        </w:rPr>
        <w:t>didapatkan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putri</w:t>
      </w:r>
      <w:proofErr w:type="spellEnd"/>
      <w:r w:rsidRPr="001764CE">
        <w:rPr>
          <w:rFonts w:ascii="Times New Roman" w:hAnsi="Times New Roman" w:cs="Times New Roman"/>
          <w:sz w:val="24"/>
          <w:szCs w:val="24"/>
        </w:rPr>
        <w:t xml:space="preserve"> di SMA Negeri 3 Kota </w:t>
      </w:r>
      <w:proofErr w:type="spellStart"/>
      <w:r w:rsidRPr="001764CE">
        <w:rPr>
          <w:rFonts w:ascii="Times New Roman" w:hAnsi="Times New Roman" w:cs="Times New Roman"/>
          <w:sz w:val="24"/>
          <w:szCs w:val="24"/>
        </w:rPr>
        <w:t>Serang</w:t>
      </w:r>
      <w:proofErr w:type="spellEnd"/>
      <w:r w:rsidRPr="001764CE">
        <w:rPr>
          <w:rFonts w:ascii="Times New Roman" w:hAnsi="Times New Roman" w:cs="Times New Roman"/>
          <w:sz w:val="24"/>
          <w:szCs w:val="24"/>
        </w:rPr>
        <w:t xml:space="preserve"> pada </w:t>
      </w:r>
      <w:proofErr w:type="spellStart"/>
      <w:r w:rsidRPr="001764CE">
        <w:rPr>
          <w:rFonts w:ascii="Times New Roman" w:hAnsi="Times New Roman" w:cs="Times New Roman"/>
          <w:sz w:val="24"/>
          <w:szCs w:val="24"/>
        </w:rPr>
        <w:t>variabel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dukungan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tenaga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sebagian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besar</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yaitu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kategori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55 (55,6%)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putri</w:t>
      </w:r>
      <w:proofErr w:type="spellEnd"/>
      <w:r w:rsidRPr="001764CE">
        <w:rPr>
          <w:rFonts w:ascii="Times New Roman" w:hAnsi="Times New Roman" w:cs="Times New Roman"/>
          <w:sz w:val="24"/>
          <w:szCs w:val="24"/>
        </w:rPr>
        <w:t>.</w:t>
      </w:r>
    </w:p>
    <w:p w14:paraId="5B3A7FB4"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Menurut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memiliki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beberapa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upaya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diantaranya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harus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melakukan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komunikasi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diperlukan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mengkondisikan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faktor</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kurangnya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masyarakat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terhadap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penyakit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mereka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berperilaku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sesuai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nilai-nilai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itu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diperlukan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komunikasi</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efektif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Sebagai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fasilitator</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bidan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dilengkapi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buku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pedoman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pemberian</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tujuan</w:t>
      </w:r>
      <w:proofErr w:type="spellEnd"/>
      <w:r w:rsidRPr="001764CE">
        <w:rPr>
          <w:rFonts w:ascii="Times New Roman" w:hAnsi="Times New Roman" w:cs="Times New Roman"/>
          <w:sz w:val="24"/>
          <w:szCs w:val="24"/>
        </w:rPr>
        <w:t xml:space="preserve"> agar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mampu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melaksanakan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pemberian</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pada </w:t>
      </w:r>
      <w:proofErr w:type="spellStart"/>
      <w:r w:rsidRPr="001764CE">
        <w:rPr>
          <w:rFonts w:ascii="Times New Roman" w:hAnsi="Times New Roman" w:cs="Times New Roman"/>
          <w:sz w:val="24"/>
          <w:szCs w:val="24"/>
        </w:rPr>
        <w:t>kelompok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sasaran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upaya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menurunkan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prevalensi</w:t>
      </w:r>
      <w:proofErr w:type="spellEnd"/>
      <w:r w:rsidRPr="001764CE">
        <w:rPr>
          <w:rFonts w:ascii="Times New Roman" w:hAnsi="Times New Roman" w:cs="Times New Roman"/>
          <w:sz w:val="24"/>
          <w:szCs w:val="24"/>
        </w:rPr>
        <w:t xml:space="preserve"> anemia. </w:t>
      </w:r>
      <w:proofErr w:type="spellStart"/>
      <w:r w:rsidRPr="001764CE">
        <w:rPr>
          <w:rFonts w:ascii="Times New Roman" w:hAnsi="Times New Roman" w:cs="Times New Roman"/>
          <w:sz w:val="24"/>
          <w:szCs w:val="24"/>
        </w:rPr>
        <w:t>Sebagai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konselor</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membantu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mencapai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perkembangan</w:t>
      </w:r>
      <w:proofErr w:type="spellEnd"/>
      <w:r w:rsidRPr="001764CE">
        <w:rPr>
          <w:rFonts w:ascii="Times New Roman" w:hAnsi="Times New Roman" w:cs="Times New Roman"/>
          <w:sz w:val="24"/>
          <w:szCs w:val="24"/>
        </w:rPr>
        <w:t xml:space="preserve"> yang optimal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batas-batas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potensi</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dimiliki</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secara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khusus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bertujuan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mengarahkan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perilaku</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sehat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menjadi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perilaku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sehat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membimbing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ibu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belajar</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membuat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keputusan</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membimbing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ibu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mencegah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timbulnya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masalah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harus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menanyakan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minum</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sesuai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ketentuan</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ketersediaannya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cukup</w:t>
      </w:r>
      <w:proofErr w:type="spellEnd"/>
      <w:r w:rsidRPr="001764CE">
        <w:rPr>
          <w:rFonts w:ascii="Times New Roman" w:hAnsi="Times New Roman" w:cs="Times New Roman"/>
          <w:sz w:val="24"/>
          <w:szCs w:val="24"/>
        </w:rPr>
        <w:t xml:space="preserve">. </w:t>
      </w:r>
    </w:p>
    <w:p w14:paraId="6E41F76D" w14:textId="77777777" w:rsidR="00AF6818" w:rsidRPr="001764CE" w:rsidRDefault="00AF6818" w:rsidP="00A37442">
      <w:pPr>
        <w:pStyle w:val="ListParagraph"/>
        <w:spacing w:after="0" w:line="240" w:lineRule="auto"/>
        <w:ind w:left="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Kepatuhan</w:t>
      </w:r>
      <w:proofErr w:type="spellEnd"/>
      <w:r w:rsidRPr="001764CE">
        <w:rPr>
          <w:rFonts w:ascii="Times New Roman" w:hAnsi="Times New Roman" w:cs="Times New Roman"/>
          <w:b/>
          <w:bCs/>
          <w:sz w:val="24"/>
          <w:szCs w:val="24"/>
        </w:rPr>
        <w:t xml:space="preserve"> </w:t>
      </w:r>
    </w:p>
    <w:p w14:paraId="73BE0509"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diketahui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120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62 (51,7%)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memilih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62 (48,3%)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memilih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w:t>
      </w:r>
    </w:p>
    <w:p w14:paraId="5BD40E99"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pengobatan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adalah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tingkat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kesediaan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serta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sejauh</w:t>
      </w:r>
      <w:proofErr w:type="spellEnd"/>
      <w:r w:rsidRPr="001764CE">
        <w:rPr>
          <w:rFonts w:ascii="Times New Roman" w:hAnsi="Times New Roman" w:cs="Times New Roman"/>
          <w:sz w:val="24"/>
          <w:szCs w:val="24"/>
        </w:rPr>
        <w:t xml:space="preserve"> mana </w:t>
      </w:r>
      <w:proofErr w:type="spellStart"/>
      <w:r w:rsidRPr="001764CE">
        <w:rPr>
          <w:rFonts w:ascii="Times New Roman" w:hAnsi="Times New Roman" w:cs="Times New Roman"/>
          <w:sz w:val="24"/>
          <w:szCs w:val="24"/>
        </w:rPr>
        <w:t>upaya</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periilaku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seorang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pasein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mematuhi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intruksi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aturan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atau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anjuran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medis</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diberikan</w:t>
      </w:r>
      <w:proofErr w:type="spellEnd"/>
      <w:r w:rsidRPr="001764CE">
        <w:rPr>
          <w:rFonts w:ascii="Times New Roman" w:hAnsi="Times New Roman" w:cs="Times New Roman"/>
          <w:sz w:val="24"/>
          <w:szCs w:val="24"/>
        </w:rPr>
        <w:t xml:space="preserve"> oleh </w:t>
      </w:r>
      <w:proofErr w:type="spellStart"/>
      <w:r w:rsidRPr="001764CE">
        <w:rPr>
          <w:rFonts w:ascii="Times New Roman" w:hAnsi="Times New Roman" w:cs="Times New Roman"/>
          <w:sz w:val="24"/>
          <w:szCs w:val="24"/>
        </w:rPr>
        <w:t>seorang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dokter</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atau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profesional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lainnya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menunjang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kesembuhan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pasien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tersebut</w:t>
      </w:r>
      <w:proofErr w:type="spellEnd"/>
      <w:r w:rsidRPr="001764CE">
        <w:rPr>
          <w:rFonts w:ascii="Times New Roman" w:hAnsi="Times New Roman" w:cs="Times New Roman"/>
          <w:sz w:val="24"/>
          <w:szCs w:val="24"/>
        </w:rPr>
        <w:t xml:space="preserve"> </w:t>
      </w:r>
      <w:r w:rsidRPr="001764CE">
        <w:rPr>
          <w:rFonts w:ascii="Times New Roman" w:hAnsi="Times New Roman" w:cs="Times New Roman"/>
          <w:sz w:val="24"/>
          <w:szCs w:val="24"/>
        </w:rPr>
        <w:fldChar w:fldCharType="begin" w:fldLock="1"/>
      </w:r>
      <w:r w:rsidRPr="001764CE">
        <w:rPr>
          <w:rFonts w:ascii="Times New Roman" w:hAnsi="Times New Roman" w:cs="Times New Roman"/>
          <w:sz w:val="24"/>
          <w:szCs w:val="24"/>
        </w:rPr>
        <w:instrText>ADDIN CSL_CITATION {"citationItems":[{"id":"ITEM-1","itemData":{"author":[{"dropping-particle":"","family":"Sumiati","given":"Eti","non-dropping-particle":"","parse-names":false,"suffix":""},{"dropping-particle":"","family":"Hasanah","given":"Uswatun","non-dropping-particle":"","parse-names":false,"suffix":""},{"dropping-particle":"","family":"Nasirin","given":"Chairun","non-dropping-particle":"","parse-names":false,"suffix":""}],"id":"ITEM-1","issue":"April","issued":{"date-parts":[["2021"]]},"page":"21-27","title":"Pengetahuan keluarga pasien tuberkulosis sebagai upaya penyembuhan dan penurunan angka kejadian tuberkulosis","type":"article-journal","volume":"10"},"uris":["http://www.mendeley.com/documents/?uuid=38a4bf0e-8995-481d-844d-8ef76987d7d5","http://www.mendeley.com/documents/?uuid=c3c61ab0-2bb4-4355-a52d-29bca60c3cd5"]}],"mendeley":{"formattedCitation":"(Sumiati et al., 2021)","plainTextFormattedCitation":"(Sumiati et al., 2021)","previouslyFormattedCitation":"(Sumiati et al., 2021)"},"properties":{"noteIndex":0},"schema":"https://github.com/citation-style-language/schema/raw/master/csl-citation.json"}</w:instrText>
      </w:r>
      <w:r w:rsidRPr="001764CE">
        <w:rPr>
          <w:rFonts w:ascii="Times New Roman" w:hAnsi="Times New Roman" w:cs="Times New Roman"/>
          <w:sz w:val="24"/>
          <w:szCs w:val="24"/>
        </w:rPr>
        <w:fldChar w:fldCharType="separate"/>
      </w:r>
      <w:r w:rsidRPr="001764CE">
        <w:rPr>
          <w:rFonts w:ascii="Times New Roman" w:hAnsi="Times New Roman" w:cs="Times New Roman"/>
          <w:noProof/>
          <w:sz w:val="24"/>
          <w:szCs w:val="24"/>
        </w:rPr>
        <w:t>(Sumiati et al., 2021)</w:t>
      </w:r>
      <w:r w:rsidRPr="001764CE">
        <w:rPr>
          <w:rFonts w:ascii="Times New Roman" w:hAnsi="Times New Roman" w:cs="Times New Roman"/>
          <w:sz w:val="24"/>
          <w:szCs w:val="24"/>
        </w:rPr>
        <w:fldChar w:fldCharType="end"/>
      </w:r>
      <w:r w:rsidRPr="001764CE">
        <w:rPr>
          <w:rFonts w:ascii="Times New Roman" w:hAnsi="Times New Roman" w:cs="Times New Roman"/>
          <w:sz w:val="24"/>
          <w:szCs w:val="24"/>
        </w:rPr>
        <w:t>.</w:t>
      </w:r>
    </w:p>
    <w:p w14:paraId="7140E5CF"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Sejalan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Ratnawati</w:t>
      </w:r>
      <w:proofErr w:type="spellEnd"/>
      <w:r w:rsidRPr="001764CE">
        <w:rPr>
          <w:rFonts w:ascii="Times New Roman" w:hAnsi="Times New Roman" w:cs="Times New Roman"/>
          <w:sz w:val="24"/>
          <w:szCs w:val="24"/>
        </w:rPr>
        <w:t xml:space="preserve"> (2022) </w:t>
      </w:r>
      <w:proofErr w:type="spellStart"/>
      <w:r w:rsidRPr="001764CE">
        <w:rPr>
          <w:rFonts w:ascii="Times New Roman" w:hAnsi="Times New Roman" w:cs="Times New Roman"/>
          <w:sz w:val="24"/>
          <w:szCs w:val="24"/>
          <w:shd w:val="clear" w:color="auto" w:fill="FFFFFF"/>
        </w:rPr>
        <w:t>kepatuhan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dalam</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mengkonsumsi</w:t>
      </w:r>
      <w:proofErr w:type="spellEnd"/>
      <w:r w:rsidRPr="001764CE">
        <w:rPr>
          <w:rFonts w:ascii="Times New Roman" w:hAnsi="Times New Roman" w:cs="Times New Roman"/>
          <w:sz w:val="24"/>
          <w:szCs w:val="24"/>
          <w:shd w:val="clear" w:color="auto" w:fill="FFFFFF"/>
        </w:rPr>
        <w:t xml:space="preserve"> tablet Fe, </w:t>
      </w:r>
      <w:proofErr w:type="spellStart"/>
      <w:r w:rsidRPr="001764CE">
        <w:rPr>
          <w:rFonts w:ascii="Times New Roman" w:hAnsi="Times New Roman" w:cs="Times New Roman"/>
          <w:sz w:val="24"/>
          <w:szCs w:val="24"/>
          <w:shd w:val="clear" w:color="auto" w:fill="FFFFFF"/>
        </w:rPr>
        <w:t>tidak</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patuh</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sebanyak</w:t>
      </w:r>
      <w:proofErr w:type="spellEnd"/>
      <w:r w:rsidRPr="001764CE">
        <w:rPr>
          <w:rFonts w:ascii="Times New Roman" w:hAnsi="Times New Roman" w:cs="Times New Roman"/>
          <w:sz w:val="24"/>
          <w:szCs w:val="24"/>
          <w:shd w:val="clear" w:color="auto" w:fill="FFFFFF"/>
        </w:rPr>
        <w:t xml:space="preserve"> 47 </w:t>
      </w:r>
      <w:proofErr w:type="spellStart"/>
      <w:r w:rsidRPr="001764CE">
        <w:rPr>
          <w:rFonts w:ascii="Times New Roman" w:hAnsi="Times New Roman" w:cs="Times New Roman"/>
          <w:sz w:val="24"/>
          <w:szCs w:val="24"/>
          <w:shd w:val="clear" w:color="auto" w:fill="FFFFFF"/>
        </w:rPr>
        <w:t>siswi</w:t>
      </w:r>
      <w:proofErr w:type="spellEnd"/>
      <w:r w:rsidRPr="001764CE">
        <w:rPr>
          <w:rFonts w:ascii="Times New Roman" w:hAnsi="Times New Roman" w:cs="Times New Roman"/>
          <w:sz w:val="24"/>
          <w:szCs w:val="24"/>
          <w:shd w:val="clear" w:color="auto" w:fill="FFFFFF"/>
        </w:rPr>
        <w:t xml:space="preserve"> (95,9%) dan </w:t>
      </w:r>
      <w:proofErr w:type="spellStart"/>
      <w:r w:rsidRPr="001764CE">
        <w:rPr>
          <w:rFonts w:ascii="Times New Roman" w:hAnsi="Times New Roman" w:cs="Times New Roman"/>
          <w:sz w:val="24"/>
          <w:szCs w:val="24"/>
          <w:shd w:val="clear" w:color="auto" w:fill="FFFFFF"/>
        </w:rPr>
        <w:t>patuh</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sebanyak</w:t>
      </w:r>
      <w:proofErr w:type="spellEnd"/>
      <w:r w:rsidRPr="001764CE">
        <w:rPr>
          <w:rFonts w:ascii="Times New Roman" w:hAnsi="Times New Roman" w:cs="Times New Roman"/>
          <w:sz w:val="24"/>
          <w:szCs w:val="24"/>
          <w:shd w:val="clear" w:color="auto" w:fill="FFFFFF"/>
        </w:rPr>
        <w:t xml:space="preserve"> 2 </w:t>
      </w:r>
      <w:proofErr w:type="spellStart"/>
      <w:r w:rsidRPr="001764CE">
        <w:rPr>
          <w:rFonts w:ascii="Times New Roman" w:hAnsi="Times New Roman" w:cs="Times New Roman"/>
          <w:sz w:val="24"/>
          <w:szCs w:val="24"/>
          <w:shd w:val="clear" w:color="auto" w:fill="FFFFFF"/>
        </w:rPr>
        <w:t>siswi</w:t>
      </w:r>
      <w:proofErr w:type="spellEnd"/>
      <w:r w:rsidRPr="001764CE">
        <w:rPr>
          <w:rFonts w:ascii="Times New Roman" w:hAnsi="Times New Roman" w:cs="Times New Roman"/>
          <w:sz w:val="24"/>
          <w:szCs w:val="24"/>
          <w:shd w:val="clear" w:color="auto" w:fill="FFFFFF"/>
        </w:rPr>
        <w:t xml:space="preserve"> (4,1%).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shd w:val="clear" w:color="auto" w:fill="FFFFFF"/>
        </w:rPr>
        <w:t>Lindawati</w:t>
      </w:r>
      <w:proofErr w:type="spellEnd"/>
      <w:r w:rsidRPr="001764CE">
        <w:rPr>
          <w:rFonts w:ascii="Times New Roman" w:hAnsi="Times New Roman" w:cs="Times New Roman"/>
          <w:sz w:val="24"/>
          <w:szCs w:val="24"/>
          <w:shd w:val="clear" w:color="auto" w:fill="FFFFFF"/>
        </w:rPr>
        <w:t xml:space="preserve"> (2023) </w:t>
      </w:r>
      <w:proofErr w:type="spellStart"/>
      <w:r w:rsidRPr="001764CE">
        <w:rPr>
          <w:rFonts w:ascii="Times New Roman" w:hAnsi="Times New Roman" w:cs="Times New Roman"/>
          <w:sz w:val="24"/>
          <w:szCs w:val="24"/>
          <w:shd w:val="clear" w:color="auto" w:fill="FFFFFF"/>
        </w:rPr>
        <w:t>hasil</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penelitian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univariat</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didapatkan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sebagian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besar</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remaja</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putri</w:t>
      </w:r>
      <w:proofErr w:type="spellEnd"/>
      <w:r w:rsidRPr="001764CE">
        <w:rPr>
          <w:rFonts w:ascii="Times New Roman" w:hAnsi="Times New Roman" w:cs="Times New Roman"/>
          <w:sz w:val="24"/>
          <w:szCs w:val="24"/>
          <w:shd w:val="clear" w:color="auto" w:fill="FFFFFF"/>
        </w:rPr>
        <w:t xml:space="preserve"> yang </w:t>
      </w:r>
      <w:proofErr w:type="spellStart"/>
      <w:r w:rsidRPr="001764CE">
        <w:rPr>
          <w:rFonts w:ascii="Times New Roman" w:hAnsi="Times New Roman" w:cs="Times New Roman"/>
          <w:sz w:val="24"/>
          <w:szCs w:val="24"/>
          <w:shd w:val="clear" w:color="auto" w:fill="FFFFFF"/>
        </w:rPr>
        <w:t>tidak</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patuh</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dalam</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mengkonsumsi</w:t>
      </w:r>
      <w:proofErr w:type="spellEnd"/>
      <w:r w:rsidRPr="001764CE">
        <w:rPr>
          <w:rFonts w:ascii="Times New Roman" w:hAnsi="Times New Roman" w:cs="Times New Roman"/>
          <w:sz w:val="24"/>
          <w:szCs w:val="24"/>
          <w:shd w:val="clear" w:color="auto" w:fill="FFFFFF"/>
        </w:rPr>
        <w:t xml:space="preserve"> tablet </w:t>
      </w:r>
      <w:proofErr w:type="spellStart"/>
      <w:r w:rsidRPr="001764CE">
        <w:rPr>
          <w:rFonts w:ascii="Times New Roman" w:hAnsi="Times New Roman" w:cs="Times New Roman"/>
          <w:sz w:val="24"/>
          <w:szCs w:val="24"/>
          <w:shd w:val="clear" w:color="auto" w:fill="FFFFFF"/>
        </w:rPr>
        <w:t>tambah</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darah</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sebanyak</w:t>
      </w:r>
      <w:proofErr w:type="spellEnd"/>
      <w:r w:rsidRPr="001764CE">
        <w:rPr>
          <w:rFonts w:ascii="Times New Roman" w:hAnsi="Times New Roman" w:cs="Times New Roman"/>
          <w:sz w:val="24"/>
          <w:szCs w:val="24"/>
          <w:shd w:val="clear" w:color="auto" w:fill="FFFFFF"/>
        </w:rPr>
        <w:t xml:space="preserve"> 76 (76,8%). </w:t>
      </w:r>
      <w:proofErr w:type="spellStart"/>
      <w:r w:rsidRPr="001764CE">
        <w:rPr>
          <w:rFonts w:ascii="Times New Roman" w:hAnsi="Times New Roman" w:cs="Times New Roman"/>
          <w:sz w:val="24"/>
          <w:szCs w:val="24"/>
          <w:shd w:val="clear" w:color="auto" w:fill="FFFFFF"/>
        </w:rPr>
        <w:t>Penelitian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iCs/>
          <w:sz w:val="24"/>
          <w:szCs w:val="24"/>
        </w:rPr>
        <w:t>Runiari</w:t>
      </w:r>
      <w:proofErr w:type="spellEnd"/>
      <w:r w:rsidRPr="001764CE">
        <w:rPr>
          <w:rFonts w:ascii="Times New Roman" w:hAnsi="Times New Roman" w:cs="Times New Roman"/>
          <w:iCs/>
          <w:sz w:val="24"/>
          <w:szCs w:val="24"/>
        </w:rPr>
        <w:t xml:space="preserve"> (2020) </w:t>
      </w:r>
      <w:proofErr w:type="spellStart"/>
      <w:r w:rsidRPr="001764CE">
        <w:rPr>
          <w:rFonts w:ascii="Times New Roman" w:hAnsi="Times New Roman" w:cs="Times New Roman"/>
          <w:sz w:val="24"/>
          <w:szCs w:val="24"/>
        </w:rPr>
        <w:t>tingkat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minum</w:t>
      </w:r>
      <w:proofErr w:type="spellEnd"/>
      <w:r w:rsidRPr="001764CE">
        <w:rPr>
          <w:rFonts w:ascii="Times New Roman" w:hAnsi="Times New Roman" w:cs="Times New Roman"/>
          <w:sz w:val="24"/>
          <w:szCs w:val="24"/>
        </w:rPr>
        <w:t xml:space="preserve"> TTD </w:t>
      </w:r>
      <w:proofErr w:type="spellStart"/>
      <w:r w:rsidRPr="001764CE">
        <w:rPr>
          <w:rFonts w:ascii="Times New Roman" w:hAnsi="Times New Roman" w:cs="Times New Roman"/>
          <w:sz w:val="24"/>
          <w:szCs w:val="24"/>
        </w:rPr>
        <w:t>sebanyak</w:t>
      </w:r>
      <w:proofErr w:type="spellEnd"/>
      <w:r w:rsidRPr="001764CE">
        <w:rPr>
          <w:rFonts w:ascii="Times New Roman" w:hAnsi="Times New Roman" w:cs="Times New Roman"/>
          <w:sz w:val="24"/>
          <w:szCs w:val="24"/>
        </w:rPr>
        <w:t xml:space="preserve"> 87 orang (58.4%)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rendah</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lastRenderedPageBreak/>
        <w:t>sebanyak</w:t>
      </w:r>
      <w:proofErr w:type="spellEnd"/>
      <w:r w:rsidRPr="001764CE">
        <w:rPr>
          <w:rFonts w:ascii="Times New Roman" w:hAnsi="Times New Roman" w:cs="Times New Roman"/>
          <w:sz w:val="24"/>
          <w:szCs w:val="24"/>
        </w:rPr>
        <w:t xml:space="preserve"> 62 orang (41.6%)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sedang</w:t>
      </w:r>
      <w:proofErr w:type="spellEnd"/>
    </w:p>
    <w:p w14:paraId="61BD3B6C"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Menurut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sangat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dipengaruhi</w:t>
      </w:r>
      <w:proofErr w:type="spellEnd"/>
      <w:r w:rsidRPr="001764CE">
        <w:rPr>
          <w:rFonts w:ascii="Times New Roman" w:hAnsi="Times New Roman" w:cs="Times New Roman"/>
          <w:sz w:val="24"/>
          <w:szCs w:val="24"/>
        </w:rPr>
        <w:t xml:space="preserve"> oleh </w:t>
      </w:r>
      <w:proofErr w:type="spellStart"/>
      <w:r w:rsidRPr="001764CE">
        <w:rPr>
          <w:rFonts w:ascii="Times New Roman" w:hAnsi="Times New Roman" w:cs="Times New Roman"/>
          <w:sz w:val="24"/>
          <w:szCs w:val="24"/>
        </w:rPr>
        <w:t>diri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sendiri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menyadari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pentingnya</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bagi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dirinya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kesehatannya</w:t>
      </w:r>
      <w:proofErr w:type="spellEnd"/>
      <w:r w:rsidRPr="001764CE">
        <w:rPr>
          <w:rFonts w:ascii="Times New Roman" w:hAnsi="Times New Roman" w:cs="Times New Roman"/>
          <w:sz w:val="24"/>
          <w:szCs w:val="24"/>
        </w:rPr>
        <w:t xml:space="preserve"> agar </w:t>
      </w:r>
      <w:proofErr w:type="spellStart"/>
      <w:r w:rsidRPr="001764CE">
        <w:rPr>
          <w:rFonts w:ascii="Times New Roman" w:hAnsi="Times New Roman" w:cs="Times New Roman"/>
          <w:sz w:val="24"/>
          <w:szCs w:val="24"/>
        </w:rPr>
        <w:t>selalu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kondisi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sehat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sesuai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dianjurkan</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mendapatkan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dukungan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orang </w:t>
      </w:r>
      <w:proofErr w:type="spellStart"/>
      <w:r w:rsidRPr="001764CE">
        <w:rPr>
          <w:rFonts w:ascii="Times New Roman" w:hAnsi="Times New Roman" w:cs="Times New Roman"/>
          <w:sz w:val="24"/>
          <w:szCs w:val="24"/>
        </w:rPr>
        <w:t>sekitar</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dirinya</w:t>
      </w:r>
      <w:proofErr w:type="spellEnd"/>
      <w:r w:rsidRPr="001764CE">
        <w:rPr>
          <w:rFonts w:ascii="Times New Roman" w:hAnsi="Times New Roman" w:cs="Times New Roman"/>
          <w:sz w:val="24"/>
          <w:szCs w:val="24"/>
        </w:rPr>
        <w:t>.</w:t>
      </w:r>
    </w:p>
    <w:p w14:paraId="339D7693" w14:textId="77777777" w:rsidR="00AF6818" w:rsidRDefault="00AF6818" w:rsidP="00A37442">
      <w:pPr>
        <w:pStyle w:val="ListParagraph"/>
        <w:spacing w:line="240" w:lineRule="auto"/>
        <w:ind w:left="0"/>
        <w:contextualSpacing/>
        <w:jc w:val="both"/>
        <w:rPr>
          <w:rFonts w:ascii="Times New Roman" w:hAnsi="Times New Roman" w:cs="Times New Roman"/>
          <w:b/>
          <w:bCs/>
          <w:sz w:val="24"/>
          <w:szCs w:val="24"/>
        </w:rPr>
      </w:pPr>
    </w:p>
    <w:p w14:paraId="3ADAC529" w14:textId="77777777" w:rsidR="00AF6818" w:rsidRPr="001764CE" w:rsidRDefault="00AF6818" w:rsidP="00A37442">
      <w:pPr>
        <w:pStyle w:val="ListParagraph"/>
        <w:spacing w:line="240" w:lineRule="auto"/>
        <w:ind w:left="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Analisis</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Bivariat</w:t>
      </w:r>
      <w:proofErr w:type="spellEnd"/>
      <w:r w:rsidRPr="001764CE">
        <w:rPr>
          <w:rFonts w:ascii="Times New Roman" w:hAnsi="Times New Roman" w:cs="Times New Roman"/>
          <w:b/>
          <w:bCs/>
          <w:sz w:val="24"/>
          <w:szCs w:val="24"/>
        </w:rPr>
        <w:t xml:space="preserve"> </w:t>
      </w:r>
    </w:p>
    <w:p w14:paraId="75CA94FA" w14:textId="77777777" w:rsidR="00AF6818" w:rsidRPr="001764CE" w:rsidRDefault="00AF6818" w:rsidP="00A37442">
      <w:pPr>
        <w:pStyle w:val="ListParagraph"/>
        <w:spacing w:after="0" w:line="240" w:lineRule="auto"/>
        <w:ind w:left="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Hubungan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pengetahuan</w:t>
      </w:r>
      <w:proofErr w:type="spellEnd"/>
      <w:r w:rsidRPr="001764CE">
        <w:rPr>
          <w:rFonts w:ascii="Times New Roman" w:hAnsi="Times New Roman" w:cs="Times New Roman"/>
          <w:b/>
          <w:bCs/>
          <w:sz w:val="24"/>
          <w:szCs w:val="24"/>
          <w:lang w:val="id-ID"/>
        </w:rPr>
        <w:t xml:space="preserve"> </w:t>
      </w:r>
      <w:proofErr w:type="spellStart"/>
      <w:r w:rsidRPr="001764CE">
        <w:rPr>
          <w:rFonts w:ascii="Times New Roman" w:hAnsi="Times New Roman" w:cs="Times New Roman"/>
          <w:b/>
          <w:bCs/>
          <w:sz w:val="24"/>
          <w:szCs w:val="24"/>
        </w:rPr>
        <w:t>dengan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kepatuhan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konsumsi</w:t>
      </w:r>
      <w:proofErr w:type="spellEnd"/>
      <w:r w:rsidRPr="001764CE">
        <w:rPr>
          <w:rFonts w:ascii="Times New Roman" w:hAnsi="Times New Roman" w:cs="Times New Roman"/>
          <w:b/>
          <w:bCs/>
          <w:sz w:val="24"/>
          <w:szCs w:val="24"/>
        </w:rPr>
        <w:t xml:space="preserve"> tablet Fe pada </w:t>
      </w:r>
      <w:proofErr w:type="spellStart"/>
      <w:r w:rsidRPr="001764CE">
        <w:rPr>
          <w:rFonts w:ascii="Times New Roman" w:hAnsi="Times New Roman" w:cs="Times New Roman"/>
          <w:b/>
          <w:bCs/>
          <w:sz w:val="24"/>
          <w:szCs w:val="24"/>
        </w:rPr>
        <w:t>remaja</w:t>
      </w:r>
      <w:proofErr w:type="spellEnd"/>
    </w:p>
    <w:p w14:paraId="77C227EA"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uji </w:t>
      </w:r>
      <w:proofErr w:type="spellStart"/>
      <w:r w:rsidRPr="001764CE">
        <w:rPr>
          <w:rFonts w:ascii="Times New Roman" w:hAnsi="Times New Roman" w:cs="Times New Roman"/>
          <w:sz w:val="24"/>
          <w:szCs w:val="24"/>
        </w:rPr>
        <w:t>statistik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diperoleh</w:t>
      </w:r>
      <w:proofErr w:type="spellEnd"/>
      <w:r w:rsidRPr="001764CE">
        <w:rPr>
          <w:rFonts w:ascii="Times New Roman" w:hAnsi="Times New Roman" w:cs="Times New Roman"/>
          <w:sz w:val="24"/>
          <w:szCs w:val="24"/>
        </w:rPr>
        <w:t xml:space="preserve"> p-value = 0,000 yang </w:t>
      </w:r>
      <w:proofErr w:type="spellStart"/>
      <w:r w:rsidRPr="001764CE">
        <w:rPr>
          <w:rFonts w:ascii="Times New Roman" w:hAnsi="Times New Roman" w:cs="Times New Roman"/>
          <w:sz w:val="24"/>
          <w:szCs w:val="24"/>
        </w:rPr>
        <w:t>berarti</w:t>
      </w:r>
      <w:proofErr w:type="spellEnd"/>
      <w:r w:rsidRPr="001764CE">
        <w:rPr>
          <w:rFonts w:ascii="Times New Roman" w:hAnsi="Times New Roman" w:cs="Times New Roman"/>
          <w:sz w:val="24"/>
          <w:szCs w:val="24"/>
        </w:rPr>
        <w:t xml:space="preserve"> p&lt;α = 0,05 (Ha </w:t>
      </w:r>
      <w:proofErr w:type="spellStart"/>
      <w:r w:rsidRPr="001764CE">
        <w:rPr>
          <w:rFonts w:ascii="Times New Roman" w:hAnsi="Times New Roman" w:cs="Times New Roman"/>
          <w:sz w:val="24"/>
          <w:szCs w:val="24"/>
        </w:rPr>
        <w:t>diterima</w:t>
      </w:r>
      <w:proofErr w:type="spellEnd"/>
      <w:r w:rsidRPr="001764CE">
        <w:rPr>
          <w:rFonts w:ascii="Times New Roman" w:hAnsi="Times New Roman" w:cs="Times New Roman"/>
          <w:sz w:val="24"/>
          <w:szCs w:val="24"/>
        </w:rPr>
        <w:t xml:space="preserve"> dan Ho </w:t>
      </w:r>
      <w:proofErr w:type="spellStart"/>
      <w:r w:rsidRPr="001764CE">
        <w:rPr>
          <w:rFonts w:ascii="Times New Roman" w:hAnsi="Times New Roman" w:cs="Times New Roman"/>
          <w:sz w:val="24"/>
          <w:szCs w:val="24"/>
        </w:rPr>
        <w:t>ditolak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disimpulkan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bahwa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hubungan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fe</w:t>
      </w:r>
      <w:proofErr w:type="spellEnd"/>
      <w:r w:rsidRPr="001764CE">
        <w:rPr>
          <w:rFonts w:ascii="Times New Roman" w:hAnsi="Times New Roman" w:cs="Times New Roman"/>
          <w:sz w:val="24"/>
          <w:szCs w:val="24"/>
        </w:rPr>
        <w:t xml:space="preserve"> pada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di </w:t>
      </w:r>
      <w:proofErr w:type="spellStart"/>
      <w:r w:rsidRPr="001764CE">
        <w:rPr>
          <w:rFonts w:ascii="Times New Roman" w:hAnsi="Times New Roman" w:cs="Times New Roman"/>
          <w:sz w:val="24"/>
          <w:szCs w:val="24"/>
        </w:rPr>
        <w:t>Desa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Sidomulyo</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Kabupaten</w:t>
      </w:r>
      <w:proofErr w:type="spellEnd"/>
      <w:r w:rsidRPr="001764CE">
        <w:rPr>
          <w:rFonts w:ascii="Times New Roman" w:hAnsi="Times New Roman" w:cs="Times New Roman"/>
          <w:sz w:val="24"/>
          <w:szCs w:val="24"/>
        </w:rPr>
        <w:t xml:space="preserve"> Lampung Selatan </w:t>
      </w:r>
      <w:proofErr w:type="spellStart"/>
      <w:r w:rsidRPr="001764CE">
        <w:rPr>
          <w:rFonts w:ascii="Times New Roman" w:hAnsi="Times New Roman" w:cs="Times New Roman"/>
          <w:sz w:val="24"/>
          <w:szCs w:val="24"/>
        </w:rPr>
        <w:t>Provinsi</w:t>
      </w:r>
      <w:proofErr w:type="spellEnd"/>
      <w:r w:rsidRPr="001764CE">
        <w:rPr>
          <w:rFonts w:ascii="Times New Roman" w:hAnsi="Times New Roman" w:cs="Times New Roman"/>
          <w:sz w:val="24"/>
          <w:szCs w:val="24"/>
        </w:rPr>
        <w:t xml:space="preserve"> Lampung,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w:t>
      </w:r>
      <w:proofErr w:type="spellEnd"/>
      <w:r w:rsidRPr="001764CE">
        <w:rPr>
          <w:rFonts w:ascii="Times New Roman" w:hAnsi="Times New Roman" w:cs="Times New Roman"/>
          <w:sz w:val="24"/>
          <w:szCs w:val="24"/>
        </w:rPr>
        <w:t xml:space="preserve"> OR 24,9 </w:t>
      </w:r>
      <w:proofErr w:type="spellStart"/>
      <w:r w:rsidRPr="001764CE">
        <w:rPr>
          <w:rFonts w:ascii="Times New Roman" w:hAnsi="Times New Roman" w:cs="Times New Roman"/>
          <w:sz w:val="24"/>
          <w:szCs w:val="24"/>
        </w:rPr>
        <w:t>artinya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berpeluang</w:t>
      </w:r>
      <w:proofErr w:type="spellEnd"/>
      <w:r w:rsidRPr="001764CE">
        <w:rPr>
          <w:rFonts w:ascii="Times New Roman" w:hAnsi="Times New Roman" w:cs="Times New Roman"/>
          <w:sz w:val="24"/>
          <w:szCs w:val="24"/>
        </w:rPr>
        <w:t xml:space="preserve"> 24,9 kali </w:t>
      </w:r>
      <w:proofErr w:type="spellStart"/>
      <w:r w:rsidRPr="001764CE">
        <w:rPr>
          <w:rFonts w:ascii="Times New Roman" w:hAnsi="Times New Roman" w:cs="Times New Roman"/>
          <w:sz w:val="24"/>
          <w:szCs w:val="24"/>
        </w:rPr>
        <w:t>memilih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jika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dibandingkan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baik</w:t>
      </w:r>
      <w:proofErr w:type="spellEnd"/>
      <w:r w:rsidRPr="001764CE">
        <w:rPr>
          <w:rFonts w:ascii="Times New Roman" w:hAnsi="Times New Roman" w:cs="Times New Roman"/>
          <w:sz w:val="24"/>
          <w:szCs w:val="24"/>
        </w:rPr>
        <w:t>.</w:t>
      </w:r>
    </w:p>
    <w:p w14:paraId="6E8227D4"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Menurut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Notoatmodjo</w:t>
      </w:r>
      <w:proofErr w:type="spellEnd"/>
      <w:r w:rsidRPr="001764CE">
        <w:rPr>
          <w:rFonts w:ascii="Times New Roman" w:hAnsi="Times New Roman" w:cs="Times New Roman"/>
          <w:sz w:val="24"/>
          <w:szCs w:val="24"/>
        </w:rPr>
        <w:t xml:space="preserve"> (2014)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merupakan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segala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sesuatu</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diketahui</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diperoleh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persentuhan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panca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indera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terhadap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objek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tertentu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tentang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gizi</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kurang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pola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sosial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ekonomi</w:t>
      </w:r>
      <w:proofErr w:type="spellEnd"/>
      <w:r w:rsidRPr="001764CE">
        <w:rPr>
          <w:rFonts w:ascii="Times New Roman" w:hAnsi="Times New Roman" w:cs="Times New Roman"/>
          <w:sz w:val="24"/>
          <w:szCs w:val="24"/>
        </w:rPr>
        <w:t xml:space="preserve">, status </w:t>
      </w:r>
      <w:proofErr w:type="spellStart"/>
      <w:r w:rsidRPr="001764CE">
        <w:rPr>
          <w:rFonts w:ascii="Times New Roman" w:hAnsi="Times New Roman" w:cs="Times New Roman"/>
          <w:sz w:val="24"/>
          <w:szCs w:val="24"/>
        </w:rPr>
        <w:t>keehatan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aktivitas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fisik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pola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menstruasi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selain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itu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faktor</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risiko</w:t>
      </w:r>
      <w:proofErr w:type="spellEnd"/>
      <w:r w:rsidRPr="001764CE">
        <w:rPr>
          <w:rFonts w:ascii="Times New Roman" w:hAnsi="Times New Roman" w:cs="Times New Roman"/>
          <w:sz w:val="24"/>
          <w:szCs w:val="24"/>
        </w:rPr>
        <w:t xml:space="preserve"> anemia pada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seperti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pendidikan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orangtua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pendapatan</w:t>
      </w:r>
      <w:proofErr w:type="spellEnd"/>
      <w:r w:rsidRPr="001764CE">
        <w:rPr>
          <w:rFonts w:ascii="Times New Roman" w:hAnsi="Times New Roman" w:cs="Times New Roman"/>
          <w:sz w:val="24"/>
          <w:szCs w:val="24"/>
        </w:rPr>
        <w:t xml:space="preserve"> orang </w:t>
      </w:r>
      <w:proofErr w:type="spellStart"/>
      <w:r w:rsidRPr="001764CE">
        <w:rPr>
          <w:rFonts w:ascii="Times New Roman" w:hAnsi="Times New Roman" w:cs="Times New Roman"/>
          <w:sz w:val="24"/>
          <w:szCs w:val="24"/>
        </w:rPr>
        <w:t>tua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jumlah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jajan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kebiasaan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Budiarti</w:t>
      </w:r>
      <w:proofErr w:type="spellEnd"/>
      <w:r w:rsidRPr="001764CE">
        <w:rPr>
          <w:rFonts w:ascii="Times New Roman" w:hAnsi="Times New Roman" w:cs="Times New Roman"/>
          <w:sz w:val="24"/>
          <w:szCs w:val="24"/>
        </w:rPr>
        <w:t xml:space="preserve"> et al., 2021).</w:t>
      </w:r>
    </w:p>
    <w:p w14:paraId="123ED88B"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shd w:val="clear" w:color="auto" w:fill="FFFFFF"/>
        </w:rPr>
      </w:pPr>
      <w:proofErr w:type="spellStart"/>
      <w:r w:rsidRPr="001764CE">
        <w:rPr>
          <w:rFonts w:ascii="Times New Roman" w:hAnsi="Times New Roman" w:cs="Times New Roman"/>
          <w:sz w:val="24"/>
          <w:szCs w:val="24"/>
        </w:rPr>
        <w:t>Sejalan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Style w:val="personname"/>
          <w:rFonts w:ascii="Times New Roman" w:hAnsi="Times New Roman"/>
          <w:sz w:val="24"/>
          <w:szCs w:val="24"/>
          <w:shd w:val="clear" w:color="auto" w:fill="FFFFFF" w:themeFill="background1"/>
        </w:rPr>
        <w:t>Subiakni</w:t>
      </w:r>
      <w:proofErr w:type="spellEnd"/>
      <w:r w:rsidRPr="001764CE">
        <w:rPr>
          <w:rFonts w:ascii="Times New Roman" w:hAnsi="Times New Roman" w:cs="Times New Roman"/>
          <w:sz w:val="24"/>
          <w:szCs w:val="24"/>
          <w:shd w:val="clear" w:color="auto" w:fill="FFFFFF" w:themeFill="background1"/>
        </w:rPr>
        <w:t xml:space="preserve"> (2020) </w:t>
      </w:r>
      <w:proofErr w:type="spellStart"/>
      <w:r w:rsidRPr="001764CE">
        <w:rPr>
          <w:rFonts w:ascii="Times New Roman" w:hAnsi="Times New Roman" w:cs="Times New Roman"/>
          <w:color w:val="000000"/>
          <w:sz w:val="24"/>
          <w:szCs w:val="24"/>
          <w:shd w:val="clear" w:color="auto" w:fill="FFFFFF"/>
        </w:rPr>
        <w:t>menunjukan</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bahwa</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ada</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hubungan</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pengetahuan</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dengan</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kepatuhan</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minum</w:t>
      </w:r>
      <w:proofErr w:type="spellEnd"/>
      <w:r w:rsidRPr="001764CE">
        <w:rPr>
          <w:rFonts w:ascii="Times New Roman" w:hAnsi="Times New Roman" w:cs="Times New Roman"/>
          <w:color w:val="000000"/>
          <w:sz w:val="24"/>
          <w:szCs w:val="24"/>
          <w:shd w:val="clear" w:color="auto" w:fill="FFFFFF"/>
        </w:rPr>
        <w:t xml:space="preserve"> tablet Fe </w:t>
      </w:r>
      <w:proofErr w:type="spellStart"/>
      <w:r w:rsidRPr="001764CE">
        <w:rPr>
          <w:rFonts w:ascii="Times New Roman" w:hAnsi="Times New Roman" w:cs="Times New Roman"/>
          <w:color w:val="000000"/>
          <w:sz w:val="24"/>
          <w:szCs w:val="24"/>
          <w:shd w:val="clear" w:color="auto" w:fill="FFFFFF"/>
        </w:rPr>
        <w:t>didapatkan</w:t>
      </w:r>
      <w:proofErr w:type="spellEnd"/>
      <w:r w:rsidRPr="001764CE">
        <w:rPr>
          <w:rFonts w:ascii="Times New Roman" w:hAnsi="Times New Roman" w:cs="Times New Roman"/>
          <w:color w:val="000000"/>
          <w:sz w:val="24"/>
          <w:szCs w:val="24"/>
          <w:shd w:val="clear" w:color="auto" w:fill="FFFFFF"/>
        </w:rPr>
        <w:t xml:space="preserve"> p value 0,</w:t>
      </w:r>
      <w:proofErr w:type="gramStart"/>
      <w:r w:rsidRPr="001764CE">
        <w:rPr>
          <w:rFonts w:ascii="Times New Roman" w:hAnsi="Times New Roman" w:cs="Times New Roman"/>
          <w:color w:val="000000"/>
          <w:sz w:val="24"/>
          <w:szCs w:val="24"/>
          <w:shd w:val="clear" w:color="auto" w:fill="FFFFFF"/>
        </w:rPr>
        <w:t>02 ;</w:t>
      </w:r>
      <w:proofErr w:type="gramEnd"/>
      <w:r w:rsidRPr="001764CE">
        <w:rPr>
          <w:rFonts w:ascii="Times New Roman" w:hAnsi="Times New Roman" w:cs="Times New Roman"/>
          <w:color w:val="000000"/>
          <w:sz w:val="24"/>
          <w:szCs w:val="24"/>
          <w:shd w:val="clear" w:color="auto" w:fill="FFFFFF"/>
        </w:rPr>
        <w:t xml:space="preserve"> &lt; 0,05. </w:t>
      </w:r>
      <w:proofErr w:type="spellStart"/>
      <w:r w:rsidRPr="001764CE">
        <w:rPr>
          <w:rFonts w:ascii="Times New Roman" w:hAnsi="Times New Roman" w:cs="Times New Roman"/>
          <w:iCs/>
          <w:sz w:val="24"/>
          <w:szCs w:val="24"/>
        </w:rPr>
        <w:t>Penelitian</w:t>
      </w:r>
      <w:proofErr w:type="spellEnd"/>
      <w:r w:rsidRPr="001764CE">
        <w:rPr>
          <w:rFonts w:ascii="Times New Roman" w:hAnsi="Times New Roman" w:cs="Times New Roman"/>
          <w:iCs/>
          <w:sz w:val="24"/>
          <w:szCs w:val="24"/>
        </w:rPr>
        <w:t xml:space="preserve"> </w:t>
      </w:r>
      <w:proofErr w:type="spellStart"/>
      <w:r w:rsidRPr="001764CE">
        <w:rPr>
          <w:rFonts w:ascii="Times New Roman" w:hAnsi="Times New Roman" w:cs="Times New Roman"/>
          <w:iCs/>
          <w:sz w:val="24"/>
          <w:szCs w:val="24"/>
        </w:rPr>
        <w:t>Runiari</w:t>
      </w:r>
      <w:proofErr w:type="spellEnd"/>
      <w:r w:rsidRPr="001764CE">
        <w:rPr>
          <w:rFonts w:ascii="Times New Roman" w:hAnsi="Times New Roman" w:cs="Times New Roman"/>
          <w:iCs/>
          <w:sz w:val="24"/>
          <w:szCs w:val="24"/>
        </w:rPr>
        <w:t xml:space="preserve"> (2020)</w:t>
      </w:r>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hubungan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antara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meminum</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tambah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ditemukan</w:t>
      </w:r>
      <w:proofErr w:type="spellEnd"/>
      <w:r w:rsidRPr="001764CE">
        <w:rPr>
          <w:rFonts w:ascii="Times New Roman" w:hAnsi="Times New Roman" w:cs="Times New Roman"/>
          <w:sz w:val="24"/>
          <w:szCs w:val="24"/>
        </w:rPr>
        <w:t xml:space="preserve"> p value 0.03.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Ratnawati</w:t>
      </w:r>
      <w:proofErr w:type="spellEnd"/>
      <w:r w:rsidRPr="001764CE">
        <w:rPr>
          <w:rFonts w:ascii="Times New Roman" w:hAnsi="Times New Roman" w:cs="Times New Roman"/>
          <w:sz w:val="24"/>
          <w:szCs w:val="24"/>
        </w:rPr>
        <w:t xml:space="preserve"> (2022) </w:t>
      </w:r>
      <w:proofErr w:type="spellStart"/>
      <w:r w:rsidRPr="001764CE">
        <w:rPr>
          <w:rFonts w:ascii="Times New Roman" w:hAnsi="Times New Roman" w:cs="Times New Roman"/>
          <w:sz w:val="24"/>
          <w:szCs w:val="24"/>
          <w:shd w:val="clear" w:color="auto" w:fill="FFFFFF"/>
        </w:rPr>
        <w:t>hubungan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tingkat</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pengetahuan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tentang</w:t>
      </w:r>
      <w:proofErr w:type="spellEnd"/>
      <w:r w:rsidRPr="001764CE">
        <w:rPr>
          <w:rFonts w:ascii="Times New Roman" w:hAnsi="Times New Roman" w:cs="Times New Roman"/>
          <w:sz w:val="24"/>
          <w:szCs w:val="24"/>
          <w:shd w:val="clear" w:color="auto" w:fill="FFFFFF"/>
        </w:rPr>
        <w:t> </w:t>
      </w:r>
      <w:r w:rsidRPr="001764CE">
        <w:rPr>
          <w:rFonts w:ascii="Times New Roman" w:hAnsi="Times New Roman" w:cs="Times New Roman"/>
          <w:i/>
          <w:iCs/>
          <w:sz w:val="24"/>
          <w:szCs w:val="24"/>
          <w:shd w:val="clear" w:color="auto" w:fill="FFFFFF"/>
        </w:rPr>
        <w:t>anemia</w:t>
      </w:r>
      <w:r w:rsidRPr="001764CE">
        <w:rPr>
          <w:rFonts w:ascii="Times New Roman" w:hAnsi="Times New Roman" w:cs="Times New Roman"/>
          <w:sz w:val="24"/>
          <w:szCs w:val="24"/>
          <w:shd w:val="clear" w:color="auto" w:fill="FFFFFF"/>
        </w:rPr>
        <w:t> </w:t>
      </w:r>
      <w:proofErr w:type="spellStart"/>
      <w:r w:rsidRPr="001764CE">
        <w:rPr>
          <w:rFonts w:ascii="Times New Roman" w:hAnsi="Times New Roman" w:cs="Times New Roman"/>
          <w:sz w:val="24"/>
          <w:szCs w:val="24"/>
          <w:shd w:val="clear" w:color="auto" w:fill="FFFFFF"/>
        </w:rPr>
        <w:t>dengan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kepatuhan</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mengkonsumsi</w:t>
      </w:r>
      <w:proofErr w:type="spellEnd"/>
      <w:r w:rsidRPr="001764CE">
        <w:rPr>
          <w:rFonts w:ascii="Times New Roman" w:hAnsi="Times New Roman" w:cs="Times New Roman"/>
          <w:sz w:val="24"/>
          <w:szCs w:val="24"/>
          <w:shd w:val="clear" w:color="auto" w:fill="FFFFFF"/>
        </w:rPr>
        <w:t xml:space="preserve"> tablet Fe pada </w:t>
      </w:r>
      <w:proofErr w:type="spellStart"/>
      <w:r w:rsidRPr="001764CE">
        <w:rPr>
          <w:rFonts w:ascii="Times New Roman" w:hAnsi="Times New Roman" w:cs="Times New Roman"/>
          <w:sz w:val="24"/>
          <w:szCs w:val="24"/>
          <w:shd w:val="clear" w:color="auto" w:fill="FFFFFF"/>
        </w:rPr>
        <w:t>remaja</w:t>
      </w:r>
      <w:proofErr w:type="spellEnd"/>
      <w:r w:rsidRPr="001764CE">
        <w:rPr>
          <w:rFonts w:ascii="Times New Roman" w:hAnsi="Times New Roman" w:cs="Times New Roman"/>
          <w:sz w:val="24"/>
          <w:szCs w:val="24"/>
          <w:shd w:val="clear" w:color="auto" w:fill="FFFFFF"/>
        </w:rPr>
        <w:t xml:space="preserve"> </w:t>
      </w:r>
      <w:proofErr w:type="spellStart"/>
      <w:r w:rsidRPr="001764CE">
        <w:rPr>
          <w:rFonts w:ascii="Times New Roman" w:hAnsi="Times New Roman" w:cs="Times New Roman"/>
          <w:sz w:val="24"/>
          <w:szCs w:val="24"/>
          <w:shd w:val="clear" w:color="auto" w:fill="FFFFFF"/>
        </w:rPr>
        <w:t>putri</w:t>
      </w:r>
      <w:proofErr w:type="spellEnd"/>
      <w:r w:rsidRPr="001764CE">
        <w:rPr>
          <w:rFonts w:ascii="Times New Roman" w:hAnsi="Times New Roman" w:cs="Times New Roman"/>
          <w:sz w:val="24"/>
          <w:szCs w:val="24"/>
          <w:shd w:val="clear" w:color="auto" w:fill="FFFFFF"/>
        </w:rPr>
        <w:t xml:space="preserve"> di SMA Negeri 1 </w:t>
      </w:r>
      <w:proofErr w:type="spellStart"/>
      <w:r w:rsidRPr="001764CE">
        <w:rPr>
          <w:rFonts w:ascii="Times New Roman" w:hAnsi="Times New Roman" w:cs="Times New Roman"/>
          <w:sz w:val="24"/>
          <w:szCs w:val="24"/>
          <w:shd w:val="clear" w:color="auto" w:fill="FFFFFF"/>
        </w:rPr>
        <w:t>Sewon</w:t>
      </w:r>
      <w:proofErr w:type="spellEnd"/>
      <w:r w:rsidRPr="001764CE">
        <w:rPr>
          <w:rFonts w:ascii="Times New Roman" w:hAnsi="Times New Roman" w:cs="Times New Roman"/>
          <w:sz w:val="24"/>
          <w:szCs w:val="24"/>
          <w:shd w:val="clear" w:color="auto" w:fill="FFFFFF"/>
        </w:rPr>
        <w:t xml:space="preserve">, Bantul, Yogyakarta </w:t>
      </w:r>
      <w:proofErr w:type="spellStart"/>
      <w:r w:rsidRPr="001764CE">
        <w:rPr>
          <w:rFonts w:ascii="Times New Roman" w:hAnsi="Times New Roman" w:cs="Times New Roman"/>
          <w:sz w:val="24"/>
          <w:szCs w:val="24"/>
          <w:shd w:val="clear" w:color="auto" w:fill="FFFFFF"/>
        </w:rPr>
        <w:t>menunjukkan</w:t>
      </w:r>
      <w:proofErr w:type="spellEnd"/>
      <w:r w:rsidRPr="001764CE">
        <w:rPr>
          <w:rFonts w:ascii="Times New Roman" w:hAnsi="Times New Roman" w:cs="Times New Roman"/>
          <w:sz w:val="24"/>
          <w:szCs w:val="24"/>
          <w:shd w:val="clear" w:color="auto" w:fill="FFFFFF"/>
        </w:rPr>
        <w:t xml:space="preserve"> (</w:t>
      </w:r>
      <w:r w:rsidRPr="001764CE">
        <w:rPr>
          <w:rFonts w:ascii="Times New Roman" w:hAnsi="Times New Roman" w:cs="Times New Roman"/>
          <w:i/>
          <w:iCs/>
          <w:sz w:val="24"/>
          <w:szCs w:val="24"/>
          <w:shd w:val="clear" w:color="auto" w:fill="FFFFFF"/>
        </w:rPr>
        <w:t>p</w:t>
      </w:r>
      <w:r w:rsidRPr="001764CE">
        <w:rPr>
          <w:rFonts w:ascii="Times New Roman" w:hAnsi="Times New Roman" w:cs="Times New Roman"/>
          <w:sz w:val="24"/>
          <w:szCs w:val="24"/>
          <w:shd w:val="clear" w:color="auto" w:fill="FFFFFF"/>
        </w:rPr>
        <w:t> = 0,027 &gt; 0,05).</w:t>
      </w:r>
    </w:p>
    <w:p w14:paraId="10060EF6"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Menurut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peneliiti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berhubungan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karena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merupakan</w:t>
      </w:r>
      <w:proofErr w:type="spellEnd"/>
      <w:r w:rsidRPr="001764CE">
        <w:rPr>
          <w:rFonts w:ascii="Times New Roman" w:hAnsi="Times New Roman" w:cs="Times New Roman"/>
          <w:sz w:val="24"/>
          <w:szCs w:val="24"/>
        </w:rPr>
        <w:t xml:space="preserve"> domain yang </w:t>
      </w:r>
      <w:proofErr w:type="spellStart"/>
      <w:r w:rsidRPr="001764CE">
        <w:rPr>
          <w:rFonts w:ascii="Times New Roman" w:hAnsi="Times New Roman" w:cs="Times New Roman"/>
          <w:sz w:val="24"/>
          <w:szCs w:val="24"/>
        </w:rPr>
        <w:t>penting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terbentuknya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perilaku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Perilaku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langgeng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jika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didasari</w:t>
      </w:r>
      <w:proofErr w:type="spellEnd"/>
      <w:r w:rsidRPr="001764CE">
        <w:rPr>
          <w:rFonts w:ascii="Times New Roman" w:hAnsi="Times New Roman" w:cs="Times New Roman"/>
          <w:sz w:val="24"/>
          <w:szCs w:val="24"/>
        </w:rPr>
        <w:t xml:space="preserve"> oleh </w:t>
      </w:r>
      <w:proofErr w:type="spellStart"/>
      <w:r w:rsidRPr="001764CE">
        <w:rPr>
          <w:rFonts w:ascii="Times New Roman" w:hAnsi="Times New Roman" w:cs="Times New Roman"/>
          <w:sz w:val="24"/>
          <w:szCs w:val="24"/>
        </w:rPr>
        <w:t>pengetahuan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Perilaku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diperoleh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pengindraan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terhadap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informasi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berpengaruh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terhadap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perilaku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menjaga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terutama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terhindari</w:t>
      </w:r>
      <w:proofErr w:type="spellEnd"/>
      <w:r w:rsidRPr="001764CE">
        <w:rPr>
          <w:rFonts w:ascii="Times New Roman" w:hAnsi="Times New Roman" w:cs="Times New Roman"/>
          <w:sz w:val="24"/>
          <w:szCs w:val="24"/>
        </w:rPr>
        <w:t xml:space="preserve"> anemia </w:t>
      </w:r>
      <w:proofErr w:type="spellStart"/>
      <w:r w:rsidRPr="001764CE">
        <w:rPr>
          <w:rFonts w:ascii="Times New Roman" w:hAnsi="Times New Roman" w:cs="Times New Roman"/>
          <w:sz w:val="24"/>
          <w:szCs w:val="24"/>
        </w:rPr>
        <w:t>maka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minum</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fe</w:t>
      </w:r>
      <w:proofErr w:type="spellEnd"/>
    </w:p>
    <w:p w14:paraId="5378AB43" w14:textId="77777777" w:rsidR="00AF6818" w:rsidRDefault="00AF6818" w:rsidP="00A37442">
      <w:pPr>
        <w:pStyle w:val="ListParagraph"/>
        <w:spacing w:after="0" w:line="240" w:lineRule="auto"/>
        <w:ind w:left="0"/>
        <w:contextualSpacing/>
        <w:jc w:val="both"/>
        <w:rPr>
          <w:rFonts w:ascii="Times New Roman" w:hAnsi="Times New Roman" w:cs="Times New Roman"/>
          <w:b/>
          <w:bCs/>
          <w:sz w:val="24"/>
          <w:szCs w:val="24"/>
        </w:rPr>
      </w:pPr>
    </w:p>
    <w:p w14:paraId="574F1682" w14:textId="77777777" w:rsidR="00AF6818" w:rsidRPr="001764CE" w:rsidRDefault="00AF6818" w:rsidP="00A37442">
      <w:pPr>
        <w:pStyle w:val="ListParagraph"/>
        <w:spacing w:after="0" w:line="240" w:lineRule="auto"/>
        <w:ind w:left="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Hubungan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sikap</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dengan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kepatuhan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konsumsi</w:t>
      </w:r>
      <w:proofErr w:type="spellEnd"/>
      <w:r w:rsidRPr="001764CE">
        <w:rPr>
          <w:rFonts w:ascii="Times New Roman" w:hAnsi="Times New Roman" w:cs="Times New Roman"/>
          <w:b/>
          <w:bCs/>
          <w:sz w:val="24"/>
          <w:szCs w:val="24"/>
        </w:rPr>
        <w:t xml:space="preserve"> Tablet Fe pada </w:t>
      </w:r>
      <w:proofErr w:type="spellStart"/>
      <w:r w:rsidRPr="001764CE">
        <w:rPr>
          <w:rFonts w:ascii="Times New Roman" w:hAnsi="Times New Roman" w:cs="Times New Roman"/>
          <w:b/>
          <w:bCs/>
          <w:sz w:val="24"/>
          <w:szCs w:val="24"/>
        </w:rPr>
        <w:t>remaja</w:t>
      </w:r>
      <w:proofErr w:type="spellEnd"/>
    </w:p>
    <w:p w14:paraId="101F6C05"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uji </w:t>
      </w:r>
      <w:proofErr w:type="spellStart"/>
      <w:r w:rsidRPr="001764CE">
        <w:rPr>
          <w:rFonts w:ascii="Times New Roman" w:hAnsi="Times New Roman" w:cs="Times New Roman"/>
          <w:sz w:val="24"/>
          <w:szCs w:val="24"/>
        </w:rPr>
        <w:t>statistik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diperoleh</w:t>
      </w:r>
      <w:proofErr w:type="spellEnd"/>
      <w:r w:rsidRPr="001764CE">
        <w:rPr>
          <w:rFonts w:ascii="Times New Roman" w:hAnsi="Times New Roman" w:cs="Times New Roman"/>
          <w:sz w:val="24"/>
          <w:szCs w:val="24"/>
        </w:rPr>
        <w:t xml:space="preserve"> p-value = 0,000 yang </w:t>
      </w:r>
      <w:proofErr w:type="spellStart"/>
      <w:r w:rsidRPr="001764CE">
        <w:rPr>
          <w:rFonts w:ascii="Times New Roman" w:hAnsi="Times New Roman" w:cs="Times New Roman"/>
          <w:sz w:val="24"/>
          <w:szCs w:val="24"/>
        </w:rPr>
        <w:t>berarti</w:t>
      </w:r>
      <w:proofErr w:type="spellEnd"/>
      <w:r w:rsidRPr="001764CE">
        <w:rPr>
          <w:rFonts w:ascii="Times New Roman" w:hAnsi="Times New Roman" w:cs="Times New Roman"/>
          <w:sz w:val="24"/>
          <w:szCs w:val="24"/>
        </w:rPr>
        <w:t xml:space="preserve"> p&lt;α = 0,05 (Ha </w:t>
      </w:r>
      <w:proofErr w:type="spellStart"/>
      <w:r w:rsidRPr="001764CE">
        <w:rPr>
          <w:rFonts w:ascii="Times New Roman" w:hAnsi="Times New Roman" w:cs="Times New Roman"/>
          <w:sz w:val="24"/>
          <w:szCs w:val="24"/>
        </w:rPr>
        <w:t>diterima</w:t>
      </w:r>
      <w:proofErr w:type="spellEnd"/>
      <w:r w:rsidRPr="001764CE">
        <w:rPr>
          <w:rFonts w:ascii="Times New Roman" w:hAnsi="Times New Roman" w:cs="Times New Roman"/>
          <w:sz w:val="24"/>
          <w:szCs w:val="24"/>
        </w:rPr>
        <w:t xml:space="preserve"> dan Ho </w:t>
      </w:r>
      <w:proofErr w:type="spellStart"/>
      <w:r w:rsidRPr="001764CE">
        <w:rPr>
          <w:rFonts w:ascii="Times New Roman" w:hAnsi="Times New Roman" w:cs="Times New Roman"/>
          <w:sz w:val="24"/>
          <w:szCs w:val="24"/>
        </w:rPr>
        <w:t>ditolak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disimpulkan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bahwa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hubungan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Tablet Fe pada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di </w:t>
      </w:r>
      <w:proofErr w:type="spellStart"/>
      <w:r w:rsidRPr="001764CE">
        <w:rPr>
          <w:rFonts w:ascii="Times New Roman" w:hAnsi="Times New Roman" w:cs="Times New Roman"/>
          <w:sz w:val="24"/>
          <w:szCs w:val="24"/>
        </w:rPr>
        <w:t>Desa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Sidomulyo</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Kabupaten</w:t>
      </w:r>
      <w:proofErr w:type="spellEnd"/>
      <w:r w:rsidRPr="001764CE">
        <w:rPr>
          <w:rFonts w:ascii="Times New Roman" w:hAnsi="Times New Roman" w:cs="Times New Roman"/>
          <w:sz w:val="24"/>
          <w:szCs w:val="24"/>
        </w:rPr>
        <w:t xml:space="preserve"> Lampung Selatan </w:t>
      </w:r>
      <w:proofErr w:type="spellStart"/>
      <w:r w:rsidRPr="001764CE">
        <w:rPr>
          <w:rFonts w:ascii="Times New Roman" w:hAnsi="Times New Roman" w:cs="Times New Roman"/>
          <w:sz w:val="24"/>
          <w:szCs w:val="24"/>
        </w:rPr>
        <w:t>Provinsi</w:t>
      </w:r>
      <w:proofErr w:type="spellEnd"/>
      <w:r w:rsidRPr="001764CE">
        <w:rPr>
          <w:rFonts w:ascii="Times New Roman" w:hAnsi="Times New Roman" w:cs="Times New Roman"/>
          <w:sz w:val="24"/>
          <w:szCs w:val="24"/>
        </w:rPr>
        <w:t xml:space="preserve"> Lampung,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w:t>
      </w:r>
      <w:proofErr w:type="spellEnd"/>
      <w:r w:rsidRPr="001764CE">
        <w:rPr>
          <w:rFonts w:ascii="Times New Roman" w:hAnsi="Times New Roman" w:cs="Times New Roman"/>
          <w:sz w:val="24"/>
          <w:szCs w:val="24"/>
        </w:rPr>
        <w:t xml:space="preserve"> OR 20 </w:t>
      </w:r>
      <w:proofErr w:type="spellStart"/>
      <w:r w:rsidRPr="001764CE">
        <w:rPr>
          <w:rFonts w:ascii="Times New Roman" w:hAnsi="Times New Roman" w:cs="Times New Roman"/>
          <w:sz w:val="24"/>
          <w:szCs w:val="24"/>
        </w:rPr>
        <w:t>artinya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negatif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berpeluang</w:t>
      </w:r>
      <w:proofErr w:type="spellEnd"/>
      <w:r w:rsidRPr="001764CE">
        <w:rPr>
          <w:rFonts w:ascii="Times New Roman" w:hAnsi="Times New Roman" w:cs="Times New Roman"/>
          <w:sz w:val="24"/>
          <w:szCs w:val="24"/>
        </w:rPr>
        <w:t xml:space="preserve"> 20 kali </w:t>
      </w:r>
      <w:proofErr w:type="spellStart"/>
      <w:r w:rsidRPr="001764CE">
        <w:rPr>
          <w:rFonts w:ascii="Times New Roman" w:hAnsi="Times New Roman" w:cs="Times New Roman"/>
          <w:sz w:val="24"/>
          <w:szCs w:val="24"/>
        </w:rPr>
        <w:t>memilih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jika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dibandingkan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positif</w:t>
      </w:r>
      <w:proofErr w:type="spellEnd"/>
      <w:r w:rsidRPr="001764CE">
        <w:rPr>
          <w:rFonts w:ascii="Times New Roman" w:hAnsi="Times New Roman" w:cs="Times New Roman"/>
          <w:sz w:val="24"/>
          <w:szCs w:val="24"/>
        </w:rPr>
        <w:t>.</w:t>
      </w:r>
    </w:p>
    <w:p w14:paraId="207FB9C9"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merupakan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kesiapan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atau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kesediaan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bertindak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positif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terhadap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menyebabkan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Notoatmodjo</w:t>
      </w:r>
      <w:proofErr w:type="spellEnd"/>
      <w:r w:rsidRPr="001764CE">
        <w:rPr>
          <w:rFonts w:ascii="Times New Roman" w:hAnsi="Times New Roman" w:cs="Times New Roman"/>
          <w:sz w:val="24"/>
          <w:szCs w:val="24"/>
        </w:rPr>
        <w:t>, 2015).</w:t>
      </w:r>
    </w:p>
    <w:p w14:paraId="5F070FD0"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Sejalan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color w:val="0D0D0D" w:themeColor="text1" w:themeTint="F2"/>
          <w:sz w:val="24"/>
          <w:szCs w:val="24"/>
        </w:rPr>
        <w:t>penelitian</w:t>
      </w:r>
      <w:proofErr w:type="spellEnd"/>
      <w:r w:rsidRPr="001764CE">
        <w:rPr>
          <w:rFonts w:ascii="Times New Roman" w:hAnsi="Times New Roman" w:cs="Times New Roman"/>
          <w:color w:val="0D0D0D" w:themeColor="text1" w:themeTint="F2"/>
          <w:sz w:val="24"/>
          <w:szCs w:val="24"/>
        </w:rPr>
        <w:t xml:space="preserve"> </w:t>
      </w:r>
      <w:proofErr w:type="spellStart"/>
      <w:r w:rsidRPr="001764CE">
        <w:rPr>
          <w:rFonts w:ascii="Times New Roman" w:hAnsi="Times New Roman" w:cs="Times New Roman"/>
          <w:color w:val="0D0D0D" w:themeColor="text1" w:themeTint="F2"/>
          <w:sz w:val="24"/>
          <w:szCs w:val="24"/>
          <w:shd w:val="clear" w:color="auto" w:fill="FFFFFF"/>
        </w:rPr>
        <w:t>Tirthawati</w:t>
      </w:r>
      <w:proofErr w:type="spellEnd"/>
      <w:r w:rsidRPr="001764CE">
        <w:rPr>
          <w:rFonts w:ascii="Times New Roman" w:hAnsi="Times New Roman" w:cs="Times New Roman"/>
          <w:color w:val="0D0D0D" w:themeColor="text1" w:themeTint="F2"/>
          <w:sz w:val="24"/>
          <w:szCs w:val="24"/>
          <w:shd w:val="clear" w:color="auto" w:fill="FFFFFF"/>
        </w:rPr>
        <w:t xml:space="preserve"> (2020) </w:t>
      </w:r>
      <w:proofErr w:type="spellStart"/>
      <w:r w:rsidRPr="001764CE">
        <w:rPr>
          <w:rFonts w:ascii="Times New Roman" w:hAnsi="Times New Roman" w:cs="Times New Roman"/>
          <w:color w:val="0D0D0D" w:themeColor="text1" w:themeTint="F2"/>
          <w:sz w:val="24"/>
          <w:szCs w:val="24"/>
        </w:rPr>
        <w:t>hasil</w:t>
      </w:r>
      <w:proofErr w:type="spellEnd"/>
      <w:r w:rsidRPr="001764CE">
        <w:rPr>
          <w:rFonts w:ascii="Times New Roman" w:hAnsi="Times New Roman" w:cs="Times New Roman"/>
          <w:color w:val="0D0D0D" w:themeColor="text1" w:themeTint="F2"/>
          <w:sz w:val="24"/>
          <w:szCs w:val="24"/>
        </w:rPr>
        <w:t xml:space="preserve"> uji statistic </w:t>
      </w:r>
      <w:proofErr w:type="spellStart"/>
      <w:r w:rsidRPr="001764CE">
        <w:rPr>
          <w:rFonts w:ascii="Times New Roman" w:hAnsi="Times New Roman" w:cs="Times New Roman"/>
          <w:sz w:val="24"/>
          <w:szCs w:val="24"/>
        </w:rPr>
        <w:t>diperoleh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hubungan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folat</w:t>
      </w:r>
      <w:proofErr w:type="spellEnd"/>
      <w:r w:rsidRPr="001764CE">
        <w:rPr>
          <w:rFonts w:ascii="Times New Roman" w:hAnsi="Times New Roman" w:cs="Times New Roman"/>
          <w:sz w:val="24"/>
          <w:szCs w:val="24"/>
        </w:rPr>
        <w:t xml:space="preserve"> (p=0,000 r = 0,543).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Elizar</w:t>
      </w:r>
      <w:proofErr w:type="spellEnd"/>
      <w:r w:rsidRPr="001764CE">
        <w:rPr>
          <w:rFonts w:ascii="Times New Roman" w:hAnsi="Times New Roman" w:cs="Times New Roman"/>
          <w:sz w:val="24"/>
          <w:szCs w:val="24"/>
        </w:rPr>
        <w:t xml:space="preserve"> (2022) Hasil </w:t>
      </w:r>
      <w:proofErr w:type="spellStart"/>
      <w:r w:rsidRPr="001764CE">
        <w:rPr>
          <w:rFonts w:ascii="Times New Roman" w:hAnsi="Times New Roman" w:cs="Times New Roman"/>
          <w:sz w:val="24"/>
          <w:szCs w:val="24"/>
        </w:rPr>
        <w:t>analisis</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diperoleh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uji chi square </w:t>
      </w:r>
      <w:proofErr w:type="spellStart"/>
      <w:r w:rsidRPr="001764CE">
        <w:rPr>
          <w:rFonts w:ascii="Times New Roman" w:hAnsi="Times New Roman" w:cs="Times New Roman"/>
          <w:sz w:val="24"/>
          <w:szCs w:val="24"/>
        </w:rPr>
        <w:t>menunjukkan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bahwa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w:t>
      </w:r>
      <w:proofErr w:type="spellEnd"/>
      <w:r w:rsidRPr="001764CE">
        <w:rPr>
          <w:rFonts w:ascii="Times New Roman" w:hAnsi="Times New Roman" w:cs="Times New Roman"/>
          <w:sz w:val="24"/>
          <w:szCs w:val="24"/>
        </w:rPr>
        <w:t xml:space="preserve"> p value &lt; 0,05 yang </w:t>
      </w:r>
      <w:proofErr w:type="spellStart"/>
      <w:r w:rsidRPr="001764CE">
        <w:rPr>
          <w:rFonts w:ascii="Times New Roman" w:hAnsi="Times New Roman" w:cs="Times New Roman"/>
          <w:sz w:val="24"/>
          <w:szCs w:val="24"/>
        </w:rPr>
        <w:t>artinya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hubungan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antara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minum</w:t>
      </w:r>
      <w:proofErr w:type="spellEnd"/>
      <w:r w:rsidRPr="001764CE">
        <w:rPr>
          <w:rFonts w:ascii="Times New Roman" w:hAnsi="Times New Roman" w:cs="Times New Roman"/>
          <w:sz w:val="24"/>
          <w:szCs w:val="24"/>
        </w:rPr>
        <w:t xml:space="preserve"> tablet Fe pada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r w:rsidRPr="001764CE">
        <w:rPr>
          <w:rFonts w:ascii="Times New Roman" w:hAnsi="Times New Roman" w:cs="Times New Roman"/>
          <w:color w:val="0D0D0D" w:themeColor="text1" w:themeTint="F2"/>
          <w:sz w:val="24"/>
          <w:szCs w:val="24"/>
        </w:rPr>
        <w:t xml:space="preserve">Putri di MA </w:t>
      </w:r>
      <w:proofErr w:type="spellStart"/>
      <w:r w:rsidRPr="001764CE">
        <w:rPr>
          <w:rFonts w:ascii="Times New Roman" w:hAnsi="Times New Roman" w:cs="Times New Roman"/>
          <w:color w:val="0D0D0D" w:themeColor="text1" w:themeTint="F2"/>
          <w:sz w:val="24"/>
          <w:szCs w:val="24"/>
        </w:rPr>
        <w:t>Dayah</w:t>
      </w:r>
      <w:proofErr w:type="spellEnd"/>
      <w:r w:rsidRPr="001764CE">
        <w:rPr>
          <w:rFonts w:ascii="Times New Roman" w:hAnsi="Times New Roman" w:cs="Times New Roman"/>
          <w:color w:val="0D0D0D" w:themeColor="text1" w:themeTint="F2"/>
          <w:sz w:val="24"/>
          <w:szCs w:val="24"/>
        </w:rPr>
        <w:t xml:space="preserve"> </w:t>
      </w:r>
      <w:proofErr w:type="spellStart"/>
      <w:r w:rsidRPr="001764CE">
        <w:rPr>
          <w:rFonts w:ascii="Times New Roman" w:hAnsi="Times New Roman" w:cs="Times New Roman"/>
          <w:color w:val="0D0D0D" w:themeColor="text1" w:themeTint="F2"/>
          <w:sz w:val="24"/>
          <w:szCs w:val="24"/>
        </w:rPr>
        <w:t>Terpadu</w:t>
      </w:r>
      <w:proofErr w:type="spellEnd"/>
      <w:r w:rsidRPr="001764CE">
        <w:rPr>
          <w:rFonts w:ascii="Times New Roman" w:hAnsi="Times New Roman" w:cs="Times New Roman"/>
          <w:color w:val="0D0D0D" w:themeColor="text1" w:themeTint="F2"/>
          <w:sz w:val="24"/>
          <w:szCs w:val="24"/>
        </w:rPr>
        <w:t xml:space="preserve"> Al-</w:t>
      </w:r>
      <w:proofErr w:type="spellStart"/>
      <w:r w:rsidRPr="001764CE">
        <w:rPr>
          <w:rFonts w:ascii="Times New Roman" w:hAnsi="Times New Roman" w:cs="Times New Roman"/>
          <w:color w:val="0D0D0D" w:themeColor="text1" w:themeTint="F2"/>
          <w:sz w:val="24"/>
          <w:szCs w:val="24"/>
        </w:rPr>
        <w:t>Madinatuddiniyah</w:t>
      </w:r>
      <w:proofErr w:type="spellEnd"/>
      <w:r w:rsidRPr="001764CE">
        <w:rPr>
          <w:rFonts w:ascii="Times New Roman" w:hAnsi="Times New Roman" w:cs="Times New Roman"/>
          <w:color w:val="0D0D0D" w:themeColor="text1" w:themeTint="F2"/>
          <w:sz w:val="24"/>
          <w:szCs w:val="24"/>
        </w:rPr>
        <w:t xml:space="preserve"> </w:t>
      </w:r>
      <w:proofErr w:type="spellStart"/>
      <w:r w:rsidRPr="001764CE">
        <w:rPr>
          <w:rFonts w:ascii="Times New Roman" w:hAnsi="Times New Roman" w:cs="Times New Roman"/>
          <w:color w:val="0D0D0D" w:themeColor="text1" w:themeTint="F2"/>
          <w:sz w:val="24"/>
          <w:szCs w:val="24"/>
        </w:rPr>
        <w:t>Syamsuddhuha</w:t>
      </w:r>
      <w:proofErr w:type="spellEnd"/>
      <w:r w:rsidRPr="001764CE">
        <w:rPr>
          <w:rFonts w:ascii="Times New Roman" w:hAnsi="Times New Roman" w:cs="Times New Roman"/>
          <w:color w:val="0D0D0D" w:themeColor="text1" w:themeTint="F2"/>
          <w:sz w:val="24"/>
          <w:szCs w:val="24"/>
        </w:rPr>
        <w:t xml:space="preserve">. </w:t>
      </w:r>
      <w:proofErr w:type="spellStart"/>
      <w:r w:rsidRPr="001764CE">
        <w:rPr>
          <w:rFonts w:ascii="Times New Roman" w:hAnsi="Times New Roman" w:cs="Times New Roman"/>
          <w:color w:val="0D0D0D" w:themeColor="text1" w:themeTint="F2"/>
          <w:sz w:val="24"/>
          <w:szCs w:val="24"/>
        </w:rPr>
        <w:t>Penelitian</w:t>
      </w:r>
      <w:proofErr w:type="spellEnd"/>
      <w:r w:rsidRPr="001764CE">
        <w:rPr>
          <w:rFonts w:ascii="Times New Roman" w:hAnsi="Times New Roman" w:cs="Times New Roman"/>
          <w:color w:val="0D0D0D" w:themeColor="text1" w:themeTint="F2"/>
          <w:sz w:val="24"/>
          <w:szCs w:val="24"/>
        </w:rPr>
        <w:t xml:space="preserve"> </w:t>
      </w:r>
      <w:proofErr w:type="spellStart"/>
      <w:r w:rsidRPr="001764CE">
        <w:rPr>
          <w:rFonts w:ascii="Times New Roman" w:hAnsi="Times New Roman" w:cs="Times New Roman"/>
          <w:color w:val="0D0D0D" w:themeColor="text1" w:themeTint="F2"/>
          <w:sz w:val="24"/>
          <w:szCs w:val="24"/>
          <w:shd w:val="clear" w:color="auto" w:fill="FFFFFF"/>
        </w:rPr>
        <w:t>Subiakni</w:t>
      </w:r>
      <w:proofErr w:type="spellEnd"/>
      <w:r w:rsidRPr="001764CE">
        <w:rPr>
          <w:rFonts w:ascii="Times New Roman" w:hAnsi="Times New Roman" w:cs="Times New Roman"/>
          <w:color w:val="0D0D0D" w:themeColor="text1" w:themeTint="F2"/>
          <w:sz w:val="24"/>
          <w:szCs w:val="24"/>
          <w:shd w:val="clear" w:color="auto" w:fill="FFFFFF"/>
        </w:rPr>
        <w:t xml:space="preserve"> (2020) </w:t>
      </w:r>
      <w:proofErr w:type="spellStart"/>
      <w:r w:rsidRPr="001764CE">
        <w:rPr>
          <w:rFonts w:ascii="Times New Roman" w:hAnsi="Times New Roman" w:cs="Times New Roman"/>
          <w:color w:val="0D0D0D" w:themeColor="text1" w:themeTint="F2"/>
          <w:sz w:val="24"/>
          <w:szCs w:val="24"/>
          <w:shd w:val="clear" w:color="auto" w:fill="FFFFFF"/>
        </w:rPr>
        <w:t>hasil</w:t>
      </w:r>
      <w:proofErr w:type="spellEnd"/>
      <w:r w:rsidRPr="001764CE">
        <w:rPr>
          <w:rFonts w:ascii="Times New Roman" w:hAnsi="Times New Roman" w:cs="Times New Roman"/>
          <w:color w:val="0D0D0D" w:themeColor="text1" w:themeTint="F2"/>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lastRenderedPageBreak/>
        <w:t>menunjukan</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bahwa</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ada</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hubungan</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sikap</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dengan</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kepatuhan</w:t>
      </w:r>
      <w:proofErr w:type="spellEnd"/>
      <w:r w:rsidRPr="001764CE">
        <w:rPr>
          <w:rFonts w:ascii="Times New Roman" w:hAnsi="Times New Roman" w:cs="Times New Roman"/>
          <w:color w:val="000000"/>
          <w:sz w:val="24"/>
          <w:szCs w:val="24"/>
          <w:shd w:val="clear" w:color="auto" w:fill="FFFFFF"/>
        </w:rPr>
        <w:t xml:space="preserve"> </w:t>
      </w:r>
      <w:proofErr w:type="spellStart"/>
      <w:r w:rsidRPr="001764CE">
        <w:rPr>
          <w:rFonts w:ascii="Times New Roman" w:hAnsi="Times New Roman" w:cs="Times New Roman"/>
          <w:color w:val="000000"/>
          <w:sz w:val="24"/>
          <w:szCs w:val="24"/>
          <w:shd w:val="clear" w:color="auto" w:fill="FFFFFF"/>
        </w:rPr>
        <w:t>minum</w:t>
      </w:r>
      <w:proofErr w:type="spellEnd"/>
      <w:r w:rsidRPr="001764CE">
        <w:rPr>
          <w:rFonts w:ascii="Times New Roman" w:hAnsi="Times New Roman" w:cs="Times New Roman"/>
          <w:color w:val="000000"/>
          <w:sz w:val="24"/>
          <w:szCs w:val="24"/>
          <w:shd w:val="clear" w:color="auto" w:fill="FFFFFF"/>
        </w:rPr>
        <w:t xml:space="preserve"> tablet Fe </w:t>
      </w:r>
      <w:proofErr w:type="spellStart"/>
      <w:r w:rsidRPr="001764CE">
        <w:rPr>
          <w:rFonts w:ascii="Times New Roman" w:hAnsi="Times New Roman" w:cs="Times New Roman"/>
          <w:color w:val="000000"/>
          <w:sz w:val="24"/>
          <w:szCs w:val="24"/>
          <w:shd w:val="clear" w:color="auto" w:fill="FFFFFF"/>
        </w:rPr>
        <w:t>didapatkan</w:t>
      </w:r>
      <w:proofErr w:type="spellEnd"/>
      <w:r w:rsidRPr="001764CE">
        <w:rPr>
          <w:rFonts w:ascii="Times New Roman" w:hAnsi="Times New Roman" w:cs="Times New Roman"/>
          <w:color w:val="000000"/>
          <w:sz w:val="24"/>
          <w:szCs w:val="24"/>
          <w:shd w:val="clear" w:color="auto" w:fill="FFFFFF"/>
        </w:rPr>
        <w:t xml:space="preserve"> p value 0,004 ;&lt; 0,05</w:t>
      </w:r>
      <w:r w:rsidRPr="001764CE">
        <w:rPr>
          <w:rFonts w:ascii="Times New Roman" w:hAnsi="Times New Roman" w:cs="Times New Roman"/>
          <w:sz w:val="24"/>
          <w:szCs w:val="24"/>
        </w:rPr>
        <w:t>.</w:t>
      </w:r>
    </w:p>
    <w:p w14:paraId="2CF67674"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Menurut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seseorang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bisa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bersikap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positif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maupun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negatif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akibat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pengaruh</w:t>
      </w:r>
      <w:proofErr w:type="spellEnd"/>
      <w:r w:rsidRPr="001764CE">
        <w:rPr>
          <w:rFonts w:ascii="Times New Roman" w:hAnsi="Times New Roman" w:cs="Times New Roman"/>
          <w:sz w:val="24"/>
          <w:szCs w:val="24"/>
        </w:rPr>
        <w:t xml:space="preserve"> orang-orang yang </w:t>
      </w:r>
      <w:proofErr w:type="spellStart"/>
      <w:r w:rsidRPr="001764CE">
        <w:rPr>
          <w:rFonts w:ascii="Times New Roman" w:hAnsi="Times New Roman" w:cs="Times New Roman"/>
          <w:sz w:val="24"/>
          <w:szCs w:val="24"/>
        </w:rPr>
        <w:t>dianggapnya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penting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seperti</w:t>
      </w:r>
      <w:proofErr w:type="spellEnd"/>
      <w:r w:rsidRPr="001764CE">
        <w:rPr>
          <w:rFonts w:ascii="Times New Roman" w:hAnsi="Times New Roman" w:cs="Times New Roman"/>
          <w:sz w:val="24"/>
          <w:szCs w:val="24"/>
        </w:rPr>
        <w:t xml:space="preserve"> orang </w:t>
      </w:r>
      <w:proofErr w:type="spellStart"/>
      <w:r w:rsidRPr="001764CE">
        <w:rPr>
          <w:rFonts w:ascii="Times New Roman" w:hAnsi="Times New Roman" w:cs="Times New Roman"/>
          <w:sz w:val="24"/>
          <w:szCs w:val="24"/>
        </w:rPr>
        <w:t>tua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teman</w:t>
      </w:r>
      <w:proofErr w:type="spellEnd"/>
      <w:r w:rsidRPr="001764CE">
        <w:rPr>
          <w:rFonts w:ascii="Times New Roman" w:hAnsi="Times New Roman" w:cs="Times New Roman"/>
          <w:sz w:val="24"/>
          <w:szCs w:val="24"/>
        </w:rPr>
        <w:t>/</w:t>
      </w:r>
      <w:proofErr w:type="spellStart"/>
      <w:r w:rsidRPr="001764CE">
        <w:rPr>
          <w:rFonts w:ascii="Times New Roman" w:hAnsi="Times New Roman" w:cs="Times New Roman"/>
          <w:sz w:val="24"/>
          <w:szCs w:val="24"/>
        </w:rPr>
        <w:t>kerabat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dekat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sehingga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terbentuknya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keinginan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minum</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mengurangi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resiko</w:t>
      </w:r>
      <w:proofErr w:type="spellEnd"/>
      <w:r w:rsidRPr="001764CE">
        <w:rPr>
          <w:rFonts w:ascii="Times New Roman" w:hAnsi="Times New Roman" w:cs="Times New Roman"/>
          <w:sz w:val="24"/>
          <w:szCs w:val="24"/>
        </w:rPr>
        <w:t xml:space="preserve"> anemia.</w:t>
      </w:r>
    </w:p>
    <w:p w14:paraId="062B1C75" w14:textId="77777777" w:rsidR="00AF6818" w:rsidRDefault="00AF6818" w:rsidP="00A37442">
      <w:pPr>
        <w:pStyle w:val="ListParagraph"/>
        <w:spacing w:after="0" w:line="240" w:lineRule="auto"/>
        <w:ind w:left="0"/>
        <w:contextualSpacing/>
        <w:jc w:val="both"/>
        <w:rPr>
          <w:rFonts w:ascii="Times New Roman" w:hAnsi="Times New Roman" w:cs="Times New Roman"/>
          <w:b/>
          <w:bCs/>
          <w:sz w:val="24"/>
          <w:szCs w:val="24"/>
        </w:rPr>
      </w:pPr>
    </w:p>
    <w:p w14:paraId="3EEF5F97" w14:textId="77777777" w:rsidR="00AF6818" w:rsidRPr="001764CE" w:rsidRDefault="00AF6818" w:rsidP="00A37442">
      <w:pPr>
        <w:pStyle w:val="ListParagraph"/>
        <w:spacing w:after="0" w:line="240" w:lineRule="auto"/>
        <w:ind w:left="0"/>
        <w:contextualSpacing/>
        <w:jc w:val="both"/>
        <w:rPr>
          <w:rFonts w:ascii="Times New Roman" w:hAnsi="Times New Roman" w:cs="Times New Roman"/>
          <w:b/>
          <w:bCs/>
          <w:sz w:val="24"/>
          <w:szCs w:val="24"/>
        </w:rPr>
      </w:pPr>
      <w:proofErr w:type="spellStart"/>
      <w:r w:rsidRPr="001764CE">
        <w:rPr>
          <w:rFonts w:ascii="Times New Roman" w:hAnsi="Times New Roman" w:cs="Times New Roman"/>
          <w:b/>
          <w:bCs/>
          <w:sz w:val="24"/>
          <w:szCs w:val="24"/>
        </w:rPr>
        <w:t>Hubungan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peran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petugas</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kesehatan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dengan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kepatuhan</w:t>
      </w:r>
      <w:proofErr w:type="spellEnd"/>
      <w:r w:rsidRPr="001764CE">
        <w:rPr>
          <w:rFonts w:ascii="Times New Roman" w:hAnsi="Times New Roman" w:cs="Times New Roman"/>
          <w:b/>
          <w:bCs/>
          <w:sz w:val="24"/>
          <w:szCs w:val="24"/>
        </w:rPr>
        <w:t xml:space="preserve"> </w:t>
      </w:r>
      <w:proofErr w:type="spellStart"/>
      <w:r w:rsidRPr="001764CE">
        <w:rPr>
          <w:rFonts w:ascii="Times New Roman" w:hAnsi="Times New Roman" w:cs="Times New Roman"/>
          <w:b/>
          <w:bCs/>
          <w:sz w:val="24"/>
          <w:szCs w:val="24"/>
        </w:rPr>
        <w:t>konsumsi</w:t>
      </w:r>
      <w:proofErr w:type="spellEnd"/>
      <w:r w:rsidRPr="001764CE">
        <w:rPr>
          <w:rFonts w:ascii="Times New Roman" w:hAnsi="Times New Roman" w:cs="Times New Roman"/>
          <w:b/>
          <w:bCs/>
          <w:sz w:val="24"/>
          <w:szCs w:val="24"/>
        </w:rPr>
        <w:t xml:space="preserve"> tablet Fe pada </w:t>
      </w:r>
      <w:proofErr w:type="spellStart"/>
      <w:r w:rsidRPr="001764CE">
        <w:rPr>
          <w:rFonts w:ascii="Times New Roman" w:hAnsi="Times New Roman" w:cs="Times New Roman"/>
          <w:b/>
          <w:bCs/>
          <w:sz w:val="24"/>
          <w:szCs w:val="24"/>
        </w:rPr>
        <w:t>remaja</w:t>
      </w:r>
      <w:proofErr w:type="spellEnd"/>
    </w:p>
    <w:p w14:paraId="0032E858"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Berdasarkan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uji </w:t>
      </w:r>
      <w:proofErr w:type="spellStart"/>
      <w:r w:rsidRPr="001764CE">
        <w:rPr>
          <w:rFonts w:ascii="Times New Roman" w:hAnsi="Times New Roman" w:cs="Times New Roman"/>
          <w:sz w:val="24"/>
          <w:szCs w:val="24"/>
        </w:rPr>
        <w:t>statistik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diperoleh</w:t>
      </w:r>
      <w:proofErr w:type="spellEnd"/>
      <w:r w:rsidRPr="001764CE">
        <w:rPr>
          <w:rFonts w:ascii="Times New Roman" w:hAnsi="Times New Roman" w:cs="Times New Roman"/>
          <w:sz w:val="24"/>
          <w:szCs w:val="24"/>
        </w:rPr>
        <w:t xml:space="preserve"> p-value = 0,041 yang </w:t>
      </w:r>
      <w:proofErr w:type="spellStart"/>
      <w:r w:rsidRPr="001764CE">
        <w:rPr>
          <w:rFonts w:ascii="Times New Roman" w:hAnsi="Times New Roman" w:cs="Times New Roman"/>
          <w:sz w:val="24"/>
          <w:szCs w:val="24"/>
        </w:rPr>
        <w:t>berarti</w:t>
      </w:r>
      <w:proofErr w:type="spellEnd"/>
      <w:r w:rsidRPr="001764CE">
        <w:rPr>
          <w:rFonts w:ascii="Times New Roman" w:hAnsi="Times New Roman" w:cs="Times New Roman"/>
          <w:sz w:val="24"/>
          <w:szCs w:val="24"/>
        </w:rPr>
        <w:t xml:space="preserve"> p&lt;α = 0,05 (Ha </w:t>
      </w:r>
      <w:proofErr w:type="spellStart"/>
      <w:r w:rsidRPr="001764CE">
        <w:rPr>
          <w:rFonts w:ascii="Times New Roman" w:hAnsi="Times New Roman" w:cs="Times New Roman"/>
          <w:sz w:val="24"/>
          <w:szCs w:val="24"/>
        </w:rPr>
        <w:t>diterima</w:t>
      </w:r>
      <w:proofErr w:type="spellEnd"/>
      <w:r w:rsidRPr="001764CE">
        <w:rPr>
          <w:rFonts w:ascii="Times New Roman" w:hAnsi="Times New Roman" w:cs="Times New Roman"/>
          <w:sz w:val="24"/>
          <w:szCs w:val="24"/>
        </w:rPr>
        <w:t xml:space="preserve"> dan Ho </w:t>
      </w:r>
      <w:proofErr w:type="spellStart"/>
      <w:r w:rsidRPr="001764CE">
        <w:rPr>
          <w:rFonts w:ascii="Times New Roman" w:hAnsi="Times New Roman" w:cs="Times New Roman"/>
          <w:sz w:val="24"/>
          <w:szCs w:val="24"/>
        </w:rPr>
        <w:t>ditolak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disimpulkan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bahwa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hubungan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Tablet Fe pada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di </w:t>
      </w:r>
      <w:proofErr w:type="spellStart"/>
      <w:r w:rsidRPr="001764CE">
        <w:rPr>
          <w:rFonts w:ascii="Times New Roman" w:hAnsi="Times New Roman" w:cs="Times New Roman"/>
          <w:sz w:val="24"/>
          <w:szCs w:val="24"/>
        </w:rPr>
        <w:t>Desa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Sidomulyo</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Kabupaten</w:t>
      </w:r>
      <w:proofErr w:type="spellEnd"/>
      <w:r w:rsidRPr="001764CE">
        <w:rPr>
          <w:rFonts w:ascii="Times New Roman" w:hAnsi="Times New Roman" w:cs="Times New Roman"/>
          <w:sz w:val="24"/>
          <w:szCs w:val="24"/>
        </w:rPr>
        <w:t xml:space="preserve"> Lampung Selatan </w:t>
      </w:r>
      <w:proofErr w:type="spellStart"/>
      <w:r w:rsidRPr="001764CE">
        <w:rPr>
          <w:rFonts w:ascii="Times New Roman" w:hAnsi="Times New Roman" w:cs="Times New Roman"/>
          <w:sz w:val="24"/>
          <w:szCs w:val="24"/>
        </w:rPr>
        <w:t>Provinsi</w:t>
      </w:r>
      <w:proofErr w:type="spellEnd"/>
      <w:r w:rsidRPr="001764CE">
        <w:rPr>
          <w:rFonts w:ascii="Times New Roman" w:hAnsi="Times New Roman" w:cs="Times New Roman"/>
          <w:sz w:val="24"/>
          <w:szCs w:val="24"/>
        </w:rPr>
        <w:t xml:space="preserve"> Lampung,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w:t>
      </w:r>
      <w:proofErr w:type="spellEnd"/>
      <w:r w:rsidRPr="001764CE">
        <w:rPr>
          <w:rFonts w:ascii="Times New Roman" w:hAnsi="Times New Roman" w:cs="Times New Roman"/>
          <w:sz w:val="24"/>
          <w:szCs w:val="24"/>
        </w:rPr>
        <w:t xml:space="preserve"> OR 3,3 </w:t>
      </w:r>
      <w:proofErr w:type="spellStart"/>
      <w:r w:rsidRPr="001764CE">
        <w:rPr>
          <w:rFonts w:ascii="Times New Roman" w:hAnsi="Times New Roman" w:cs="Times New Roman"/>
          <w:sz w:val="24"/>
          <w:szCs w:val="24"/>
        </w:rPr>
        <w:t>artinya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kurang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aktif</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berpeluang</w:t>
      </w:r>
      <w:proofErr w:type="spellEnd"/>
      <w:r w:rsidRPr="001764CE">
        <w:rPr>
          <w:rFonts w:ascii="Times New Roman" w:hAnsi="Times New Roman" w:cs="Times New Roman"/>
          <w:sz w:val="24"/>
          <w:szCs w:val="24"/>
        </w:rPr>
        <w:t xml:space="preserve"> 3,3 kali </w:t>
      </w:r>
      <w:proofErr w:type="spellStart"/>
      <w:r w:rsidRPr="001764CE">
        <w:rPr>
          <w:rFonts w:ascii="Times New Roman" w:hAnsi="Times New Roman" w:cs="Times New Roman"/>
          <w:sz w:val="24"/>
          <w:szCs w:val="24"/>
        </w:rPr>
        <w:t>memilih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tidak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patuh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mengkonsumsi</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jika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dibandingkan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responden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aktif</w:t>
      </w:r>
      <w:proofErr w:type="spellEnd"/>
    </w:p>
    <w:p w14:paraId="3C082C32"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Menurut</w:t>
      </w:r>
      <w:proofErr w:type="spellEnd"/>
      <w:r w:rsidRPr="001764CE">
        <w:rPr>
          <w:rFonts w:ascii="Times New Roman" w:hAnsi="Times New Roman" w:cs="Times New Roman"/>
          <w:sz w:val="24"/>
          <w:szCs w:val="24"/>
        </w:rPr>
        <w:t xml:space="preserve"> </w:t>
      </w:r>
      <w:r w:rsidRPr="001764CE">
        <w:rPr>
          <w:rFonts w:ascii="Times New Roman" w:hAnsi="Times New Roman" w:cs="Times New Roman"/>
          <w:sz w:val="24"/>
          <w:szCs w:val="24"/>
        </w:rPr>
        <w:fldChar w:fldCharType="begin" w:fldLock="1"/>
      </w:r>
      <w:r w:rsidRPr="001764CE">
        <w:rPr>
          <w:rFonts w:ascii="Times New Roman" w:hAnsi="Times New Roman" w:cs="Times New Roman"/>
          <w:sz w:val="24"/>
          <w:szCs w:val="24"/>
        </w:rPr>
        <w:instrText>ADDIN CSL_CITATION {"citationItems":[{"id":"ITEM-1","itemData":{"author":[{"dropping-particle":"","family":"Mubarak","given":"","non-dropping-particle":"","parse-names":false,"suffix":""}],"editor":[{"dropping-particle":"","family":"Salemba Medika","given":"","non-dropping-particle":"","parse-names":false,"suffix":""}],"id":"ITEM-1","issued":{"date-parts":[["2015"]]},"publisher":"Salemba Medika","publisher-place":"Jakarta","title":"Buku Ajar Ilmu Keperawatan Dasar","type":"book"},"uris":["http://www.mendeley.com/documents/?uuid=5b874d26-8a7e-415c-aa47-93b429aa75b8"]}],"mendeley":{"formattedCitation":"(Mubarak, 2015)","plainTextFormattedCitation":"(Mubarak, 2015)","previouslyFormattedCitation":"(Mubarak, 2015)"},"properties":{"noteIndex":0},"schema":"https://github.com/citation-style-language/schema/raw/master/csl-citation.json"}</w:instrText>
      </w:r>
      <w:r w:rsidRPr="001764CE">
        <w:rPr>
          <w:rFonts w:ascii="Times New Roman" w:hAnsi="Times New Roman" w:cs="Times New Roman"/>
          <w:sz w:val="24"/>
          <w:szCs w:val="24"/>
        </w:rPr>
        <w:fldChar w:fldCharType="separate"/>
      </w:r>
      <w:r w:rsidRPr="001764CE">
        <w:rPr>
          <w:rFonts w:ascii="Times New Roman" w:hAnsi="Times New Roman" w:cs="Times New Roman"/>
          <w:noProof/>
          <w:sz w:val="24"/>
          <w:szCs w:val="24"/>
        </w:rPr>
        <w:t>(Mubarak, 2015)</w:t>
      </w:r>
      <w:r w:rsidRPr="001764CE">
        <w:rPr>
          <w:rFonts w:ascii="Times New Roman" w:hAnsi="Times New Roman" w:cs="Times New Roman"/>
          <w:sz w:val="24"/>
          <w:szCs w:val="24"/>
        </w:rPr>
        <w:fldChar w:fldCharType="end"/>
      </w:r>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mengatakan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dimaksud</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adalah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cara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menyatukan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aktifitas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praktik</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telah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menyelesaikan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pendidikan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formalnya</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diakui</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diberi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kewenangan</w:t>
      </w:r>
      <w:proofErr w:type="spellEnd"/>
      <w:r w:rsidRPr="001764CE">
        <w:rPr>
          <w:rFonts w:ascii="Times New Roman" w:hAnsi="Times New Roman" w:cs="Times New Roman"/>
          <w:sz w:val="24"/>
          <w:szCs w:val="24"/>
        </w:rPr>
        <w:t xml:space="preserve"> oleh </w:t>
      </w:r>
      <w:proofErr w:type="spellStart"/>
      <w:r w:rsidRPr="001764CE">
        <w:rPr>
          <w:rFonts w:ascii="Times New Roman" w:hAnsi="Times New Roman" w:cs="Times New Roman"/>
          <w:sz w:val="24"/>
          <w:szCs w:val="24"/>
        </w:rPr>
        <w:t>pemerintah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untuk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menjalankan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tugas</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tanggung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jawab</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secara</w:t>
      </w:r>
      <w:proofErr w:type="spellEnd"/>
      <w:r w:rsidRPr="001764CE">
        <w:rPr>
          <w:rFonts w:ascii="Times New Roman" w:hAnsi="Times New Roman" w:cs="Times New Roman"/>
          <w:sz w:val="24"/>
          <w:szCs w:val="24"/>
        </w:rPr>
        <w:t xml:space="preserve"> professional.</w:t>
      </w:r>
    </w:p>
    <w:p w14:paraId="209444CC"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Sejalan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Elizar</w:t>
      </w:r>
      <w:proofErr w:type="spellEnd"/>
      <w:r w:rsidRPr="001764CE">
        <w:rPr>
          <w:rFonts w:ascii="Times New Roman" w:hAnsi="Times New Roman" w:cs="Times New Roman"/>
          <w:sz w:val="24"/>
          <w:szCs w:val="24"/>
        </w:rPr>
        <w:t xml:space="preserve"> (2022)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analisis</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diperoleh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uji chi square </w:t>
      </w:r>
      <w:proofErr w:type="spellStart"/>
      <w:r w:rsidRPr="001764CE">
        <w:rPr>
          <w:rFonts w:ascii="Times New Roman" w:hAnsi="Times New Roman" w:cs="Times New Roman"/>
          <w:sz w:val="24"/>
          <w:szCs w:val="24"/>
        </w:rPr>
        <w:t>menunjukkan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bahwa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w:t>
      </w:r>
      <w:proofErr w:type="spellEnd"/>
      <w:r w:rsidRPr="001764CE">
        <w:rPr>
          <w:rFonts w:ascii="Times New Roman" w:hAnsi="Times New Roman" w:cs="Times New Roman"/>
          <w:sz w:val="24"/>
          <w:szCs w:val="24"/>
        </w:rPr>
        <w:t xml:space="preserve"> p value &lt;0,05, yang </w:t>
      </w:r>
      <w:proofErr w:type="spellStart"/>
      <w:r w:rsidRPr="001764CE">
        <w:rPr>
          <w:rFonts w:ascii="Times New Roman" w:hAnsi="Times New Roman" w:cs="Times New Roman"/>
          <w:sz w:val="24"/>
          <w:szCs w:val="24"/>
        </w:rPr>
        <w:t>artinya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hubungan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antara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minum</w:t>
      </w:r>
      <w:proofErr w:type="spellEnd"/>
      <w:r w:rsidRPr="001764CE">
        <w:rPr>
          <w:rFonts w:ascii="Times New Roman" w:hAnsi="Times New Roman" w:cs="Times New Roman"/>
          <w:sz w:val="24"/>
          <w:szCs w:val="24"/>
        </w:rPr>
        <w:t xml:space="preserve"> tablet Fe pada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Putri di MA </w:t>
      </w:r>
      <w:proofErr w:type="spellStart"/>
      <w:r w:rsidRPr="001764CE">
        <w:rPr>
          <w:rFonts w:ascii="Times New Roman" w:hAnsi="Times New Roman" w:cs="Times New Roman"/>
          <w:sz w:val="24"/>
          <w:szCs w:val="24"/>
        </w:rPr>
        <w:t>Dayah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Terpadu</w:t>
      </w:r>
      <w:proofErr w:type="spellEnd"/>
      <w:r w:rsidRPr="001764CE">
        <w:rPr>
          <w:rFonts w:ascii="Times New Roman" w:hAnsi="Times New Roman" w:cs="Times New Roman"/>
          <w:sz w:val="24"/>
          <w:szCs w:val="24"/>
        </w:rPr>
        <w:t xml:space="preserve"> Al-</w:t>
      </w:r>
      <w:proofErr w:type="spellStart"/>
      <w:r w:rsidRPr="001764CE">
        <w:rPr>
          <w:rFonts w:ascii="Times New Roman" w:hAnsi="Times New Roman" w:cs="Times New Roman"/>
          <w:sz w:val="24"/>
          <w:szCs w:val="24"/>
        </w:rPr>
        <w:t>Madinatuddiniyah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Syamsuddhuha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Tirthawati</w:t>
      </w:r>
      <w:proofErr w:type="spellEnd"/>
      <w:r w:rsidRPr="001764CE">
        <w:rPr>
          <w:rFonts w:ascii="Times New Roman" w:hAnsi="Times New Roman" w:cs="Times New Roman"/>
          <w:sz w:val="24"/>
          <w:szCs w:val="24"/>
        </w:rPr>
        <w:t xml:space="preserve"> (2020)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uji </w:t>
      </w:r>
      <w:proofErr w:type="spellStart"/>
      <w:r w:rsidRPr="001764CE">
        <w:rPr>
          <w:rFonts w:ascii="Times New Roman" w:hAnsi="Times New Roman" w:cs="Times New Roman"/>
          <w:sz w:val="24"/>
          <w:szCs w:val="24"/>
        </w:rPr>
        <w:t>satatistik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diperoleh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bahwa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hubungan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dukungan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dengan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tablet </w:t>
      </w:r>
      <w:proofErr w:type="spellStart"/>
      <w:r w:rsidRPr="001764CE">
        <w:rPr>
          <w:rFonts w:ascii="Times New Roman" w:hAnsi="Times New Roman" w:cs="Times New Roman"/>
          <w:sz w:val="24"/>
          <w:szCs w:val="24"/>
        </w:rPr>
        <w:t>besi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folat</w:t>
      </w:r>
      <w:proofErr w:type="spellEnd"/>
      <w:r w:rsidRPr="001764CE">
        <w:rPr>
          <w:rFonts w:ascii="Times New Roman" w:hAnsi="Times New Roman" w:cs="Times New Roman"/>
          <w:sz w:val="24"/>
          <w:szCs w:val="24"/>
        </w:rPr>
        <w:t xml:space="preserve"> (p=0,000 r = 0,544).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Lindawati</w:t>
      </w:r>
      <w:proofErr w:type="spellEnd"/>
      <w:r w:rsidRPr="001764CE">
        <w:rPr>
          <w:rFonts w:ascii="Times New Roman" w:hAnsi="Times New Roman" w:cs="Times New Roman"/>
          <w:sz w:val="24"/>
          <w:szCs w:val="24"/>
        </w:rPr>
        <w:t xml:space="preserve"> (2023) </w:t>
      </w:r>
      <w:proofErr w:type="spellStart"/>
      <w:r w:rsidRPr="001764CE">
        <w:rPr>
          <w:rFonts w:ascii="Times New Roman" w:hAnsi="Times New Roman" w:cs="Times New Roman"/>
          <w:sz w:val="24"/>
          <w:szCs w:val="24"/>
        </w:rPr>
        <w:t>hasil</w:t>
      </w:r>
      <w:proofErr w:type="spellEnd"/>
      <w:r w:rsidRPr="001764CE">
        <w:rPr>
          <w:rFonts w:ascii="Times New Roman" w:hAnsi="Times New Roman" w:cs="Times New Roman"/>
          <w:sz w:val="24"/>
          <w:szCs w:val="24"/>
        </w:rPr>
        <w:t xml:space="preserve"> uji </w:t>
      </w:r>
      <w:proofErr w:type="spellStart"/>
      <w:r w:rsidRPr="001764CE">
        <w:rPr>
          <w:rFonts w:ascii="Times New Roman" w:hAnsi="Times New Roman" w:cs="Times New Roman"/>
          <w:sz w:val="24"/>
          <w:szCs w:val="24"/>
        </w:rPr>
        <w:t>anlisa</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telah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dilakukan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didapatkan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nilai</w:t>
      </w:r>
      <w:proofErr w:type="spellEnd"/>
      <w:r w:rsidRPr="001764CE">
        <w:rPr>
          <w:rFonts w:ascii="Times New Roman" w:hAnsi="Times New Roman" w:cs="Times New Roman"/>
          <w:sz w:val="24"/>
          <w:szCs w:val="24"/>
        </w:rPr>
        <w:t xml:space="preserve"> p-value </w:t>
      </w:r>
      <w:proofErr w:type="spellStart"/>
      <w:r w:rsidRPr="001764CE">
        <w:rPr>
          <w:rFonts w:ascii="Times New Roman" w:hAnsi="Times New Roman" w:cs="Times New Roman"/>
          <w:sz w:val="24"/>
          <w:szCs w:val="24"/>
        </w:rPr>
        <w:t>sebagai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berikut</w:t>
      </w:r>
      <w:proofErr w:type="spellEnd"/>
      <w:r w:rsidRPr="001764CE">
        <w:rPr>
          <w:rFonts w:ascii="Times New Roman" w:hAnsi="Times New Roman" w:cs="Times New Roman"/>
          <w:sz w:val="24"/>
          <w:szCs w:val="24"/>
        </w:rPr>
        <w:t xml:space="preserve"> 0,006 yang </w:t>
      </w:r>
      <w:proofErr w:type="spellStart"/>
      <w:r w:rsidRPr="001764CE">
        <w:rPr>
          <w:rFonts w:ascii="Times New Roman" w:hAnsi="Times New Roman" w:cs="Times New Roman"/>
          <w:sz w:val="24"/>
          <w:szCs w:val="24"/>
        </w:rPr>
        <w:t>memiliki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arti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adanya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hubungan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antara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dukungan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tenaga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terhadap</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kepatuhan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Fe pada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putri</w:t>
      </w:r>
      <w:proofErr w:type="spellEnd"/>
      <w:r w:rsidRPr="001764CE">
        <w:rPr>
          <w:rFonts w:ascii="Times New Roman" w:hAnsi="Times New Roman" w:cs="Times New Roman"/>
          <w:sz w:val="24"/>
          <w:szCs w:val="24"/>
        </w:rPr>
        <w:t>.</w:t>
      </w:r>
    </w:p>
    <w:p w14:paraId="732004AC" w14:textId="77777777" w:rsidR="00AF6818" w:rsidRPr="001764CE" w:rsidRDefault="00AF6818" w:rsidP="00A37442">
      <w:pPr>
        <w:pStyle w:val="ListParagraph"/>
        <w:spacing w:after="0" w:line="240" w:lineRule="auto"/>
        <w:ind w:left="0"/>
        <w:jc w:val="both"/>
        <w:rPr>
          <w:rFonts w:ascii="Times New Roman" w:hAnsi="Times New Roman" w:cs="Times New Roman"/>
          <w:sz w:val="24"/>
          <w:szCs w:val="24"/>
        </w:rPr>
      </w:pPr>
      <w:proofErr w:type="spellStart"/>
      <w:r w:rsidRPr="001764CE">
        <w:rPr>
          <w:rFonts w:ascii="Times New Roman" w:hAnsi="Times New Roman" w:cs="Times New Roman"/>
          <w:sz w:val="24"/>
          <w:szCs w:val="24"/>
        </w:rPr>
        <w:t>Menurut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penelitian</w:t>
      </w:r>
      <w:proofErr w:type="spellEnd"/>
      <w:r w:rsidRPr="001764CE">
        <w:rPr>
          <w:rFonts w:ascii="Times New Roman" w:hAnsi="Times New Roman" w:cs="Times New Roman"/>
          <w:sz w:val="24"/>
          <w:szCs w:val="24"/>
        </w:rPr>
        <w:t xml:space="preserve"> juga </w:t>
      </w:r>
      <w:proofErr w:type="spellStart"/>
      <w:r w:rsidRPr="001764CE">
        <w:rPr>
          <w:rFonts w:ascii="Times New Roman" w:hAnsi="Times New Roman" w:cs="Times New Roman"/>
          <w:sz w:val="24"/>
          <w:szCs w:val="24"/>
        </w:rPr>
        <w:t>didapati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sebesar</w:t>
      </w:r>
      <w:proofErr w:type="spellEnd"/>
      <w:r w:rsidRPr="001764CE">
        <w:rPr>
          <w:rFonts w:ascii="Times New Roman" w:hAnsi="Times New Roman" w:cs="Times New Roman"/>
          <w:sz w:val="24"/>
          <w:szCs w:val="24"/>
        </w:rPr>
        <w:t xml:space="preserve"> 52,5%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memperoleh</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sumber</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informasi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tentang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manfaat</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dari</w:t>
      </w:r>
      <w:proofErr w:type="spellEnd"/>
      <w:r w:rsidRPr="001764CE">
        <w:rPr>
          <w:rFonts w:ascii="Times New Roman" w:hAnsi="Times New Roman" w:cs="Times New Roman"/>
          <w:sz w:val="24"/>
          <w:szCs w:val="24"/>
        </w:rPr>
        <w:t xml:space="preserve"> media </w:t>
      </w:r>
      <w:proofErr w:type="spellStart"/>
      <w:r w:rsidRPr="001764CE">
        <w:rPr>
          <w:rFonts w:ascii="Times New Roman" w:hAnsi="Times New Roman" w:cs="Times New Roman"/>
          <w:sz w:val="24"/>
          <w:szCs w:val="24"/>
        </w:rPr>
        <w:t>cetak</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Petugas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berperan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penting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dalam</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memberikan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informasi</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pendidikan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tentang</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manfaat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konsumsi</w:t>
      </w:r>
      <w:proofErr w:type="spellEnd"/>
      <w:r w:rsidRPr="001764CE">
        <w:rPr>
          <w:rFonts w:ascii="Times New Roman" w:hAnsi="Times New Roman" w:cs="Times New Roman"/>
          <w:sz w:val="24"/>
          <w:szCs w:val="24"/>
        </w:rPr>
        <w:t xml:space="preserve"> tablet Fe </w:t>
      </w:r>
      <w:proofErr w:type="spellStart"/>
      <w:r w:rsidRPr="001764CE">
        <w:rPr>
          <w:rFonts w:ascii="Times New Roman" w:hAnsi="Times New Roman" w:cs="Times New Roman"/>
          <w:sz w:val="24"/>
          <w:szCs w:val="24"/>
        </w:rPr>
        <w:t>sebagi</w:t>
      </w:r>
      <w:proofErr w:type="spellEnd"/>
      <w:r w:rsidRPr="001764CE">
        <w:rPr>
          <w:rFonts w:ascii="Times New Roman" w:hAnsi="Times New Roman" w:cs="Times New Roman"/>
          <w:sz w:val="24"/>
          <w:szCs w:val="24"/>
        </w:rPr>
        <w:t xml:space="preserve"> salah </w:t>
      </w:r>
      <w:proofErr w:type="spellStart"/>
      <w:r w:rsidRPr="001764CE">
        <w:rPr>
          <w:rFonts w:ascii="Times New Roman" w:hAnsi="Times New Roman" w:cs="Times New Roman"/>
          <w:sz w:val="24"/>
          <w:szCs w:val="24"/>
        </w:rPr>
        <w:t>satu</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upaya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mencegah</w:t>
      </w:r>
      <w:proofErr w:type="spellEnd"/>
      <w:r w:rsidRPr="001764CE">
        <w:rPr>
          <w:rFonts w:ascii="Times New Roman" w:hAnsi="Times New Roman" w:cs="Times New Roman"/>
          <w:sz w:val="24"/>
          <w:szCs w:val="24"/>
        </w:rPr>
        <w:t xml:space="preserve"> anemia pada </w:t>
      </w:r>
      <w:proofErr w:type="spellStart"/>
      <w:r w:rsidRPr="001764CE">
        <w:rPr>
          <w:rFonts w:ascii="Times New Roman" w:hAnsi="Times New Roman" w:cs="Times New Roman"/>
          <w:sz w:val="24"/>
          <w:szCs w:val="24"/>
        </w:rPr>
        <w:t>remaja</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melalui</w:t>
      </w:r>
      <w:proofErr w:type="spellEnd"/>
      <w:r w:rsidRPr="001764CE">
        <w:rPr>
          <w:rFonts w:ascii="Times New Roman" w:hAnsi="Times New Roman" w:cs="Times New Roman"/>
          <w:sz w:val="24"/>
          <w:szCs w:val="24"/>
        </w:rPr>
        <w:t xml:space="preserve"> leaflet, poster dan </w:t>
      </w:r>
      <w:proofErr w:type="spellStart"/>
      <w:r w:rsidRPr="001764CE">
        <w:rPr>
          <w:rFonts w:ascii="Times New Roman" w:hAnsi="Times New Roman" w:cs="Times New Roman"/>
          <w:sz w:val="24"/>
          <w:szCs w:val="24"/>
        </w:rPr>
        <w:t>modul</w:t>
      </w:r>
      <w:proofErr w:type="spellEnd"/>
      <w:r w:rsidRPr="001764CE">
        <w:rPr>
          <w:rFonts w:ascii="Times New Roman" w:hAnsi="Times New Roman" w:cs="Times New Roman"/>
          <w:sz w:val="24"/>
          <w:szCs w:val="24"/>
        </w:rPr>
        <w:t xml:space="preserve">. Pendidikan </w:t>
      </w:r>
      <w:proofErr w:type="spellStart"/>
      <w:r w:rsidRPr="001764CE">
        <w:rPr>
          <w:rFonts w:ascii="Times New Roman" w:hAnsi="Times New Roman" w:cs="Times New Roman"/>
          <w:sz w:val="24"/>
          <w:szCs w:val="24"/>
        </w:rPr>
        <w:t>kesehatan</w:t>
      </w:r>
      <w:proofErr w:type="spellEnd"/>
      <w:r w:rsidRPr="001764CE">
        <w:rPr>
          <w:rFonts w:ascii="Times New Roman" w:hAnsi="Times New Roman" w:cs="Times New Roman"/>
          <w:sz w:val="24"/>
          <w:szCs w:val="24"/>
        </w:rPr>
        <w:t xml:space="preserve"> dan </w:t>
      </w:r>
      <w:proofErr w:type="spellStart"/>
      <w:r w:rsidRPr="001764CE">
        <w:rPr>
          <w:rFonts w:ascii="Times New Roman" w:hAnsi="Times New Roman" w:cs="Times New Roman"/>
          <w:sz w:val="24"/>
          <w:szCs w:val="24"/>
        </w:rPr>
        <w:t>gizi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masyarakat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harus</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mengintegrasikan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aspek-aspek</w:t>
      </w:r>
      <w:proofErr w:type="spellEnd"/>
      <w:r w:rsidRPr="001764CE">
        <w:rPr>
          <w:rFonts w:ascii="Times New Roman" w:hAnsi="Times New Roman" w:cs="Times New Roman"/>
          <w:sz w:val="24"/>
          <w:szCs w:val="24"/>
        </w:rPr>
        <w:t xml:space="preserve"> yang </w:t>
      </w:r>
      <w:proofErr w:type="spellStart"/>
      <w:r w:rsidRPr="001764CE">
        <w:rPr>
          <w:rFonts w:ascii="Times New Roman" w:hAnsi="Times New Roman" w:cs="Times New Roman"/>
          <w:sz w:val="24"/>
          <w:szCs w:val="24"/>
        </w:rPr>
        <w:t>dapat</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berkontribusi</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terhadap</w:t>
      </w:r>
      <w:proofErr w:type="spellEnd"/>
      <w:r w:rsidRPr="001764CE">
        <w:rPr>
          <w:rFonts w:ascii="Times New Roman" w:hAnsi="Times New Roman" w:cs="Times New Roman"/>
          <w:sz w:val="24"/>
          <w:szCs w:val="24"/>
        </w:rPr>
        <w:t xml:space="preserve"> anemia dan </w:t>
      </w:r>
      <w:proofErr w:type="spellStart"/>
      <w:r w:rsidRPr="001764CE">
        <w:rPr>
          <w:rFonts w:ascii="Times New Roman" w:hAnsi="Times New Roman" w:cs="Times New Roman"/>
          <w:sz w:val="24"/>
          <w:szCs w:val="24"/>
        </w:rPr>
        <w:t>pencegahan</w:t>
      </w:r>
      <w:proofErr w:type="spellEnd"/>
      <w:r w:rsidRPr="001764CE">
        <w:rPr>
          <w:rFonts w:ascii="Times New Roman" w:hAnsi="Times New Roman" w:cs="Times New Roman"/>
          <w:sz w:val="24"/>
          <w:szCs w:val="24"/>
        </w:rPr>
        <w:t xml:space="preserve"> </w:t>
      </w:r>
      <w:proofErr w:type="spellStart"/>
      <w:r w:rsidRPr="001764CE">
        <w:rPr>
          <w:rFonts w:ascii="Times New Roman" w:hAnsi="Times New Roman" w:cs="Times New Roman"/>
          <w:sz w:val="24"/>
          <w:szCs w:val="24"/>
        </w:rPr>
        <w:t>kejadian</w:t>
      </w:r>
      <w:proofErr w:type="spellEnd"/>
      <w:r w:rsidRPr="001764CE">
        <w:rPr>
          <w:rFonts w:ascii="Times New Roman" w:hAnsi="Times New Roman" w:cs="Times New Roman"/>
          <w:sz w:val="24"/>
          <w:szCs w:val="24"/>
        </w:rPr>
        <w:t xml:space="preserve"> stunting.</w:t>
      </w:r>
    </w:p>
    <w:p w14:paraId="2E602E06" w14:textId="77777777" w:rsidR="00AF6818" w:rsidRDefault="00AF6818" w:rsidP="00A37442">
      <w:pPr>
        <w:pStyle w:val="BodyText"/>
        <w:ind w:left="0" w:right="-1"/>
        <w:jc w:val="both"/>
        <w:rPr>
          <w:b/>
          <w:bCs/>
        </w:rPr>
      </w:pPr>
    </w:p>
    <w:p w14:paraId="3AD2799E" w14:textId="77777777" w:rsidR="00AF6818" w:rsidRDefault="00AF6818" w:rsidP="00A37442">
      <w:pPr>
        <w:pStyle w:val="BodyText"/>
        <w:ind w:left="0" w:right="-1"/>
        <w:jc w:val="both"/>
        <w:rPr>
          <w:b/>
          <w:bCs/>
        </w:rPr>
      </w:pPr>
    </w:p>
    <w:p w14:paraId="37906948" w14:textId="77777777" w:rsidR="00AF6818" w:rsidRDefault="00AF6818" w:rsidP="00A37442">
      <w:pPr>
        <w:pStyle w:val="BodyText"/>
        <w:ind w:left="0" w:right="-1"/>
        <w:jc w:val="both"/>
        <w:rPr>
          <w:b/>
          <w:bCs/>
        </w:rPr>
      </w:pPr>
      <w:r>
        <w:rPr>
          <w:b/>
          <w:bCs/>
        </w:rPr>
        <w:t>KESIMPULAN</w:t>
      </w:r>
    </w:p>
    <w:p w14:paraId="3A23C28D" w14:textId="77777777" w:rsidR="00AF6818" w:rsidRPr="001764CE" w:rsidRDefault="00AF6818" w:rsidP="00A37442">
      <w:pPr>
        <w:contextualSpacing/>
        <w:jc w:val="both"/>
        <w:rPr>
          <w:sz w:val="24"/>
          <w:szCs w:val="24"/>
        </w:rPr>
      </w:pPr>
      <w:r w:rsidRPr="001764CE">
        <w:rPr>
          <w:sz w:val="24"/>
          <w:szCs w:val="24"/>
        </w:rPr>
        <w:t>Diketahui sebanyak 55 (45,8%) responden dengan pengetahuan kuran baik dan sebanyak 65 (54,2%) responden dengan pengetahuan baik.</w:t>
      </w:r>
      <w:r>
        <w:rPr>
          <w:sz w:val="24"/>
          <w:szCs w:val="24"/>
        </w:rPr>
        <w:t xml:space="preserve"> </w:t>
      </w:r>
      <w:r w:rsidRPr="001764CE">
        <w:rPr>
          <w:sz w:val="24"/>
          <w:szCs w:val="24"/>
        </w:rPr>
        <w:t>Diketahui sebanyak 57 (47,5%) responden dengan sikap negatif dan sebanyak 63 (52,5%) responden dengan sikap positif.</w:t>
      </w:r>
      <w:r>
        <w:rPr>
          <w:sz w:val="24"/>
          <w:szCs w:val="24"/>
        </w:rPr>
        <w:t xml:space="preserve"> </w:t>
      </w:r>
      <w:r w:rsidRPr="001764CE">
        <w:rPr>
          <w:sz w:val="24"/>
          <w:szCs w:val="24"/>
        </w:rPr>
        <w:t>Diketahui sebanyak 20 (16,7%) responden dengan peran petugas kesehatan kurang aktif dan sebanyak 100 (83,3%) responden dengan peran petugas kesehatan aktif.</w:t>
      </w:r>
      <w:r>
        <w:rPr>
          <w:sz w:val="24"/>
          <w:szCs w:val="24"/>
        </w:rPr>
        <w:t xml:space="preserve"> </w:t>
      </w:r>
      <w:r w:rsidRPr="001764CE">
        <w:rPr>
          <w:sz w:val="24"/>
          <w:szCs w:val="24"/>
        </w:rPr>
        <w:t>Diketahui sebanyak 62 (51,7%) responden memilih kepatuhan tidak patuh dan sebanyak 62 (48,3%) responden memilih kepatuhan patuh.</w:t>
      </w:r>
      <w:r>
        <w:rPr>
          <w:sz w:val="24"/>
          <w:szCs w:val="24"/>
        </w:rPr>
        <w:t xml:space="preserve"> </w:t>
      </w:r>
      <w:r w:rsidRPr="001764CE">
        <w:rPr>
          <w:sz w:val="24"/>
          <w:szCs w:val="24"/>
        </w:rPr>
        <w:t>Ada hubungan pengetahuan</w:t>
      </w:r>
      <w:r w:rsidRPr="001764CE">
        <w:rPr>
          <w:sz w:val="24"/>
          <w:szCs w:val="24"/>
          <w:lang w:val="id-ID"/>
        </w:rPr>
        <w:t xml:space="preserve"> </w:t>
      </w:r>
      <w:r w:rsidRPr="001764CE">
        <w:rPr>
          <w:sz w:val="24"/>
          <w:szCs w:val="24"/>
        </w:rPr>
        <w:t>dengan kepatuhan konsumsi tablet Fe pada remaja di Desa Sidomulyo Kabupaten Lampung Selatan Provinsi Lampung (p-value = 0,000).</w:t>
      </w:r>
      <w:r>
        <w:rPr>
          <w:sz w:val="24"/>
          <w:szCs w:val="24"/>
        </w:rPr>
        <w:t xml:space="preserve"> </w:t>
      </w:r>
      <w:r w:rsidRPr="001764CE">
        <w:rPr>
          <w:sz w:val="24"/>
          <w:szCs w:val="24"/>
        </w:rPr>
        <w:t>Ada hubungan sikap dengan kepatuhan konsumsi Tablet Fe pada remaja di Desa Sidomulyo Kabupaten Lampung Selatan Provinsi Lampung (p-value = 0,000).</w:t>
      </w:r>
      <w:r>
        <w:rPr>
          <w:sz w:val="24"/>
          <w:szCs w:val="24"/>
        </w:rPr>
        <w:t xml:space="preserve"> </w:t>
      </w:r>
      <w:r w:rsidRPr="001764CE">
        <w:rPr>
          <w:sz w:val="24"/>
          <w:szCs w:val="24"/>
        </w:rPr>
        <w:t xml:space="preserve">Ada hubungan peran petugas kesehatan dengan kepatuhan konsumsi tablet Fe pada remaja </w:t>
      </w:r>
      <w:bookmarkStart w:id="7" w:name="_Hlk175046876"/>
      <w:r w:rsidRPr="001764CE">
        <w:rPr>
          <w:sz w:val="24"/>
          <w:szCs w:val="24"/>
        </w:rPr>
        <w:t xml:space="preserve">di Desa Sidomulyo Kabupaten Lampung Selatan Provinsi Lampung </w:t>
      </w:r>
      <w:bookmarkEnd w:id="7"/>
      <w:r w:rsidRPr="001764CE">
        <w:rPr>
          <w:sz w:val="24"/>
          <w:szCs w:val="24"/>
        </w:rPr>
        <w:t>(p-value = 0,041).</w:t>
      </w:r>
    </w:p>
    <w:p w14:paraId="08EB7B6F" w14:textId="77777777" w:rsidR="00AF6818" w:rsidRDefault="00AF6818" w:rsidP="00AF6818">
      <w:pPr>
        <w:pStyle w:val="BodyText"/>
        <w:ind w:left="90" w:right="-1"/>
        <w:jc w:val="both"/>
        <w:rPr>
          <w:b/>
          <w:bCs/>
        </w:rPr>
      </w:pPr>
    </w:p>
    <w:p w14:paraId="4CEB0D7E" w14:textId="77777777" w:rsidR="00AF6818" w:rsidRDefault="00AF6818" w:rsidP="00AF6818">
      <w:pPr>
        <w:pStyle w:val="BodyText"/>
        <w:ind w:left="90" w:right="-1"/>
        <w:jc w:val="both"/>
        <w:rPr>
          <w:b/>
          <w:bCs/>
        </w:rPr>
      </w:pPr>
    </w:p>
    <w:p w14:paraId="70716F24" w14:textId="77777777" w:rsidR="00AF6818" w:rsidRDefault="00AF6818" w:rsidP="00AF6818">
      <w:pPr>
        <w:pBdr>
          <w:top w:val="nil"/>
          <w:left w:val="nil"/>
          <w:bottom w:val="nil"/>
          <w:right w:val="nil"/>
          <w:between w:val="nil"/>
        </w:pBdr>
        <w:spacing w:line="480" w:lineRule="auto"/>
        <w:rPr>
          <w:b/>
          <w:bCs/>
          <w:color w:val="0D0D0D"/>
        </w:rPr>
      </w:pPr>
      <w:r w:rsidRPr="004C24C8">
        <w:rPr>
          <w:b/>
          <w:bCs/>
          <w:color w:val="0D0D0D"/>
        </w:rPr>
        <w:t>DAFTAR PUSTAKA</w:t>
      </w:r>
    </w:p>
    <w:p w14:paraId="4AC1A626" w14:textId="77777777" w:rsidR="00AF6818" w:rsidRPr="00F15CAE" w:rsidRDefault="00AF6818" w:rsidP="00AF6818">
      <w:pPr>
        <w:adjustRightInd w:val="0"/>
        <w:ind w:left="480" w:hanging="480"/>
        <w:jc w:val="both"/>
        <w:rPr>
          <w:noProof/>
        </w:rPr>
      </w:pPr>
      <w:r>
        <w:rPr>
          <w:b/>
          <w:bCs/>
          <w:color w:val="0D0D0D"/>
        </w:rPr>
        <w:fldChar w:fldCharType="begin" w:fldLock="1"/>
      </w:r>
      <w:r>
        <w:rPr>
          <w:b/>
          <w:bCs/>
          <w:color w:val="0D0D0D"/>
        </w:rPr>
        <w:instrText xml:space="preserve">ADDIN Mendeley Bibliography CSL_BIBLIOGRAPHY </w:instrText>
      </w:r>
      <w:r>
        <w:rPr>
          <w:b/>
          <w:bCs/>
          <w:color w:val="0D0D0D"/>
        </w:rPr>
        <w:fldChar w:fldCharType="separate"/>
      </w:r>
      <w:r w:rsidRPr="00F15CAE">
        <w:rPr>
          <w:noProof/>
        </w:rPr>
        <w:t xml:space="preserve">Almatsier. (2018). </w:t>
      </w:r>
      <w:r w:rsidRPr="00F15CAE">
        <w:rPr>
          <w:i/>
          <w:iCs/>
          <w:noProof/>
        </w:rPr>
        <w:t>Prinsip Dasar Ilmu Gizi</w:t>
      </w:r>
      <w:r w:rsidRPr="00F15CAE">
        <w:rPr>
          <w:noProof/>
        </w:rPr>
        <w:t xml:space="preserve"> (PT. Gramedia Pustaka Utama (ed.)). PT. Gramedia Pustaka Utama.</w:t>
      </w:r>
    </w:p>
    <w:p w14:paraId="020FD334" w14:textId="77777777" w:rsidR="00AF6818" w:rsidRPr="00F15CAE" w:rsidRDefault="00AF6818" w:rsidP="00AF6818">
      <w:pPr>
        <w:adjustRightInd w:val="0"/>
        <w:ind w:left="480" w:hanging="480"/>
        <w:jc w:val="both"/>
        <w:rPr>
          <w:noProof/>
        </w:rPr>
      </w:pPr>
      <w:r w:rsidRPr="00F15CAE">
        <w:rPr>
          <w:noProof/>
        </w:rPr>
        <w:t xml:space="preserve">Andani, Y., Esmianti, F., &amp; Haryani, S. (2020). Hubungan Pengetahuan dan Sikap Remaja Putri Terhadap Konsumsi Tablet Tambah Darah (TTD) di SMP Negeri 1 Kepahiang. </w:t>
      </w:r>
      <w:r w:rsidRPr="00F15CAE">
        <w:rPr>
          <w:i/>
          <w:iCs/>
          <w:noProof/>
        </w:rPr>
        <w:t>Jurnal Kebidanan Besurek</w:t>
      </w:r>
      <w:r w:rsidRPr="00F15CAE">
        <w:rPr>
          <w:noProof/>
        </w:rPr>
        <w:t xml:space="preserve">, </w:t>
      </w:r>
      <w:r w:rsidRPr="00F15CAE">
        <w:rPr>
          <w:i/>
          <w:iCs/>
          <w:noProof/>
        </w:rPr>
        <w:t>5</w:t>
      </w:r>
      <w:r w:rsidRPr="00F15CAE">
        <w:rPr>
          <w:noProof/>
        </w:rPr>
        <w:t>(2), 55–62.</w:t>
      </w:r>
    </w:p>
    <w:p w14:paraId="34262BBC" w14:textId="77777777" w:rsidR="00AF6818" w:rsidRPr="00F15CAE" w:rsidRDefault="00AF6818" w:rsidP="00AF6818">
      <w:pPr>
        <w:adjustRightInd w:val="0"/>
        <w:ind w:left="480" w:hanging="480"/>
        <w:jc w:val="both"/>
        <w:rPr>
          <w:noProof/>
        </w:rPr>
      </w:pPr>
      <w:r w:rsidRPr="00F15CAE">
        <w:rPr>
          <w:noProof/>
        </w:rPr>
        <w:t xml:space="preserve">Anwar, F., Khomsan, A., Riyadi, H., Yosephin, B., Ekawidyani, K. R., &amp; Diana, R. (2018). </w:t>
      </w:r>
      <w:r w:rsidRPr="00F15CAE">
        <w:rPr>
          <w:i/>
          <w:iCs/>
          <w:noProof/>
        </w:rPr>
        <w:t>Food Consumption and Improving Iron Deficiency Anaemia among Women Workers at Tea Plantation in Pengalengan-Bandung</w:t>
      </w:r>
      <w:r w:rsidRPr="00F15CAE">
        <w:rPr>
          <w:noProof/>
        </w:rPr>
        <w:t>.</w:t>
      </w:r>
    </w:p>
    <w:p w14:paraId="3768ADD5" w14:textId="77777777" w:rsidR="00AF6818" w:rsidRPr="00F15CAE" w:rsidRDefault="00AF6818" w:rsidP="00AF6818">
      <w:pPr>
        <w:adjustRightInd w:val="0"/>
        <w:ind w:left="480" w:hanging="480"/>
        <w:jc w:val="both"/>
        <w:rPr>
          <w:noProof/>
        </w:rPr>
      </w:pPr>
      <w:r w:rsidRPr="00F15CAE">
        <w:rPr>
          <w:noProof/>
        </w:rPr>
        <w:t xml:space="preserve">Arikunto. (2017). </w:t>
      </w:r>
      <w:r w:rsidRPr="00F15CAE">
        <w:rPr>
          <w:i/>
          <w:iCs/>
          <w:noProof/>
        </w:rPr>
        <w:t>Prosedur penelitian suatu pendekatan praktik.</w:t>
      </w:r>
      <w:r w:rsidRPr="00F15CAE">
        <w:rPr>
          <w:noProof/>
        </w:rPr>
        <w:t xml:space="preserve"> (Rineka Cipta (ed.); IV). Rineka cipta.</w:t>
      </w:r>
    </w:p>
    <w:p w14:paraId="45E18963" w14:textId="77777777" w:rsidR="00AF6818" w:rsidRPr="00F15CAE" w:rsidRDefault="00AF6818" w:rsidP="00AF6818">
      <w:pPr>
        <w:adjustRightInd w:val="0"/>
        <w:ind w:left="480" w:hanging="480"/>
        <w:jc w:val="both"/>
        <w:rPr>
          <w:noProof/>
        </w:rPr>
      </w:pPr>
      <w:r w:rsidRPr="00F15CAE">
        <w:rPr>
          <w:noProof/>
        </w:rPr>
        <w:t xml:space="preserve">Arisman, M. B. (2018). </w:t>
      </w:r>
      <w:r w:rsidRPr="00F15CAE">
        <w:rPr>
          <w:i/>
          <w:iCs/>
          <w:noProof/>
        </w:rPr>
        <w:t>Gizi Dalam Daur Kehidupan: Buku Ajar Ilmu Gizi, Edisi 2. Jakarta: EGC.</w:t>
      </w:r>
    </w:p>
    <w:p w14:paraId="78607FF7" w14:textId="77777777" w:rsidR="00AF6818" w:rsidRPr="00F15CAE" w:rsidRDefault="00AF6818" w:rsidP="00AF6818">
      <w:pPr>
        <w:adjustRightInd w:val="0"/>
        <w:ind w:left="480" w:hanging="480"/>
        <w:jc w:val="both"/>
        <w:rPr>
          <w:noProof/>
        </w:rPr>
      </w:pPr>
      <w:r w:rsidRPr="00F15CAE">
        <w:rPr>
          <w:noProof/>
        </w:rPr>
        <w:t xml:space="preserve">Aryani. (2018). </w:t>
      </w:r>
      <w:r w:rsidRPr="00F15CAE">
        <w:rPr>
          <w:i/>
          <w:iCs/>
          <w:noProof/>
        </w:rPr>
        <w:t>Kesehatan Remaja Problem dan Solusinya</w:t>
      </w:r>
      <w:r w:rsidRPr="00F15CAE">
        <w:rPr>
          <w:noProof/>
        </w:rPr>
        <w:t xml:space="preserve"> (Salemba Medika. (ed.)). Salemba Medika.</w:t>
      </w:r>
    </w:p>
    <w:p w14:paraId="291A213D" w14:textId="77777777" w:rsidR="00AF6818" w:rsidRPr="00F15CAE" w:rsidRDefault="00AF6818" w:rsidP="00AF6818">
      <w:pPr>
        <w:adjustRightInd w:val="0"/>
        <w:ind w:left="480" w:hanging="480"/>
        <w:jc w:val="both"/>
        <w:rPr>
          <w:noProof/>
        </w:rPr>
      </w:pPr>
      <w:r w:rsidRPr="00F15CAE">
        <w:rPr>
          <w:noProof/>
        </w:rPr>
        <w:t xml:space="preserve">Bakta, I. M. (2019). </w:t>
      </w:r>
      <w:r w:rsidRPr="00F15CAE">
        <w:rPr>
          <w:i/>
          <w:iCs/>
          <w:noProof/>
        </w:rPr>
        <w:t>Anemia Hemolitik. Dalam: Bakta IM, penyunting. Hematologi Klinik Ringkas</w:t>
      </w:r>
      <w:r w:rsidRPr="00F15CAE">
        <w:rPr>
          <w:noProof/>
        </w:rPr>
        <w:t xml:space="preserve"> (EGC (ed.); 2nd ed.). EGC.</w:t>
      </w:r>
    </w:p>
    <w:p w14:paraId="6A79FA66" w14:textId="77777777" w:rsidR="00AF6818" w:rsidRPr="00F15CAE" w:rsidRDefault="00AF6818" w:rsidP="00AF6818">
      <w:pPr>
        <w:adjustRightInd w:val="0"/>
        <w:ind w:left="480" w:hanging="480"/>
        <w:jc w:val="both"/>
        <w:rPr>
          <w:noProof/>
        </w:rPr>
      </w:pPr>
      <w:r w:rsidRPr="00F15CAE">
        <w:rPr>
          <w:noProof/>
        </w:rPr>
        <w:t xml:space="preserve">Budiarti, A., Anik, S., Putu, N., &amp; Wirani, G. (2021). </w:t>
      </w:r>
      <w:r w:rsidRPr="00F15CAE">
        <w:rPr>
          <w:i/>
          <w:iCs/>
          <w:noProof/>
        </w:rPr>
        <w:t xml:space="preserve">Studi </w:t>
      </w:r>
      <w:r>
        <w:rPr>
          <w:i/>
          <w:iCs/>
          <w:noProof/>
        </w:rPr>
        <w:t>Fe</w:t>
      </w:r>
      <w:r w:rsidRPr="00F15CAE">
        <w:rPr>
          <w:i/>
          <w:iCs/>
          <w:noProof/>
        </w:rPr>
        <w:t>nomenologi penyebab anemia pada remaja di surabaya</w:t>
      </w:r>
      <w:r w:rsidRPr="00F15CAE">
        <w:rPr>
          <w:noProof/>
        </w:rPr>
        <w:t>.</w:t>
      </w:r>
    </w:p>
    <w:p w14:paraId="648801B4" w14:textId="77777777" w:rsidR="00AF6818" w:rsidRPr="00F15CAE" w:rsidRDefault="00AF6818" w:rsidP="00AF6818">
      <w:pPr>
        <w:adjustRightInd w:val="0"/>
        <w:ind w:left="480" w:hanging="480"/>
        <w:jc w:val="both"/>
        <w:rPr>
          <w:noProof/>
        </w:rPr>
      </w:pPr>
      <w:r w:rsidRPr="00F15CAE">
        <w:rPr>
          <w:noProof/>
        </w:rPr>
        <w:t xml:space="preserve">Budiman. (2019). </w:t>
      </w:r>
      <w:r w:rsidRPr="00F15CAE">
        <w:rPr>
          <w:i/>
          <w:iCs/>
          <w:noProof/>
        </w:rPr>
        <w:t>Kapita selektata Pengetahuan dan sikap untuk penelitian kesehatan</w:t>
      </w:r>
      <w:r w:rsidRPr="00F15CAE">
        <w:rPr>
          <w:noProof/>
        </w:rPr>
        <w:t xml:space="preserve"> (Salemba Medika (ed.)). Salemba Medika.</w:t>
      </w:r>
    </w:p>
    <w:p w14:paraId="50B650BF" w14:textId="77777777" w:rsidR="00AF6818" w:rsidRPr="00F15CAE" w:rsidRDefault="00AF6818" w:rsidP="00AF6818">
      <w:pPr>
        <w:adjustRightInd w:val="0"/>
        <w:ind w:left="480" w:hanging="480"/>
        <w:jc w:val="both"/>
        <w:rPr>
          <w:noProof/>
        </w:rPr>
      </w:pPr>
      <w:r w:rsidRPr="00F15CAE">
        <w:rPr>
          <w:noProof/>
        </w:rPr>
        <w:t xml:space="preserve">Cia, A., Annisa, H. N., &amp; Lion, H. F. (2022). Asupan Zat Besi dan Prevalensi Anemia pada Remaja Usia 16-18 Tahun. </w:t>
      </w:r>
      <w:r w:rsidRPr="00F15CAE">
        <w:rPr>
          <w:i/>
          <w:iCs/>
          <w:noProof/>
        </w:rPr>
        <w:t>Window of Health : Jurnal Kesehatan</w:t>
      </w:r>
      <w:r w:rsidRPr="00F15CAE">
        <w:rPr>
          <w:noProof/>
        </w:rPr>
        <w:t xml:space="preserve">, </w:t>
      </w:r>
      <w:r w:rsidRPr="00F15CAE">
        <w:rPr>
          <w:i/>
          <w:iCs/>
          <w:noProof/>
        </w:rPr>
        <w:t>4</w:t>
      </w:r>
      <w:r w:rsidRPr="00F15CAE">
        <w:rPr>
          <w:noProof/>
        </w:rPr>
        <w:t>(2), 144–150. https://doi.org/10.33096/woh.vi.248</w:t>
      </w:r>
    </w:p>
    <w:p w14:paraId="7D44A0F9" w14:textId="77777777" w:rsidR="00AF6818" w:rsidRPr="00F15CAE" w:rsidRDefault="00AF6818" w:rsidP="00AF6818">
      <w:pPr>
        <w:adjustRightInd w:val="0"/>
        <w:ind w:left="480" w:hanging="480"/>
        <w:jc w:val="both"/>
        <w:rPr>
          <w:noProof/>
        </w:rPr>
      </w:pPr>
      <w:r w:rsidRPr="00F15CAE">
        <w:rPr>
          <w:noProof/>
        </w:rPr>
        <w:t xml:space="preserve">Dubik, S. D., Amegah, K. E., Alhassan, A., Mornah, L. N., &amp; Fiagbe, L. (2019). Compliance with Weekly Iron and Folic Acid Supplementation and Its Associated Factors among Adolescent Girls in Tamale Metropolis of Ghana. </w:t>
      </w:r>
      <w:r w:rsidRPr="00F15CAE">
        <w:rPr>
          <w:i/>
          <w:iCs/>
          <w:noProof/>
        </w:rPr>
        <w:t>Journal of Nutrition and Metabolism</w:t>
      </w:r>
      <w:r w:rsidRPr="00F15CAE">
        <w:rPr>
          <w:noProof/>
        </w:rPr>
        <w:t xml:space="preserve">, </w:t>
      </w:r>
      <w:r w:rsidRPr="00F15CAE">
        <w:rPr>
          <w:i/>
          <w:iCs/>
          <w:noProof/>
        </w:rPr>
        <w:t>2019</w:t>
      </w:r>
      <w:r w:rsidRPr="00F15CAE">
        <w:rPr>
          <w:noProof/>
        </w:rPr>
        <w:t>. https://doi.org/10.1155/2019/8242896</w:t>
      </w:r>
    </w:p>
    <w:p w14:paraId="4CE07EBF" w14:textId="77777777" w:rsidR="00AF6818" w:rsidRPr="007E31BD" w:rsidRDefault="00AF6818" w:rsidP="00AF6818">
      <w:pPr>
        <w:pStyle w:val="ListParagraph"/>
        <w:spacing w:after="0" w:line="240" w:lineRule="auto"/>
        <w:ind w:left="0"/>
        <w:jc w:val="both"/>
        <w:rPr>
          <w:rFonts w:ascii="Times New Roman" w:hAnsi="Times New Roman" w:cs="Times New Roman"/>
          <w:sz w:val="24"/>
          <w:szCs w:val="24"/>
        </w:rPr>
      </w:pPr>
      <w:r w:rsidRPr="007E31BD">
        <w:rPr>
          <w:rFonts w:ascii="Times New Roman" w:hAnsi="Times New Roman" w:cs="Times New Roman"/>
          <w:color w:val="222222"/>
          <w:sz w:val="24"/>
          <w:szCs w:val="24"/>
          <w:shd w:val="clear" w:color="auto" w:fill="FFFFFF"/>
        </w:rPr>
        <w:t xml:space="preserve">Elizar, E., Prihatin, N. S., Nurmila, N., &amp; Jasmiati, J. (2022). Hubungan Peran </w:t>
      </w:r>
      <w:r>
        <w:rPr>
          <w:rFonts w:ascii="Times New Roman" w:hAnsi="Times New Roman" w:cs="Times New Roman"/>
          <w:color w:val="222222"/>
          <w:sz w:val="24"/>
          <w:szCs w:val="24"/>
          <w:shd w:val="clear" w:color="auto" w:fill="FFFFFF"/>
        </w:rPr>
        <w:tab/>
      </w:r>
      <w:r w:rsidRPr="007E31BD">
        <w:rPr>
          <w:rFonts w:ascii="Times New Roman" w:hAnsi="Times New Roman" w:cs="Times New Roman"/>
          <w:color w:val="222222"/>
          <w:sz w:val="24"/>
          <w:szCs w:val="24"/>
          <w:shd w:val="clear" w:color="auto" w:fill="FFFFFF"/>
        </w:rPr>
        <w:t xml:space="preserve">Petugas Kesehatan Dan Sikap Remaja Dengan Kepatuhan Konsumsi </w:t>
      </w:r>
      <w:r>
        <w:rPr>
          <w:rFonts w:ascii="Times New Roman" w:hAnsi="Times New Roman" w:cs="Times New Roman"/>
          <w:color w:val="222222"/>
          <w:sz w:val="24"/>
          <w:szCs w:val="24"/>
          <w:shd w:val="clear" w:color="auto" w:fill="FFFFFF"/>
        </w:rPr>
        <w:tab/>
      </w:r>
      <w:r w:rsidRPr="007E31BD">
        <w:rPr>
          <w:rFonts w:ascii="Times New Roman" w:hAnsi="Times New Roman" w:cs="Times New Roman"/>
          <w:color w:val="222222"/>
          <w:sz w:val="24"/>
          <w:szCs w:val="24"/>
          <w:shd w:val="clear" w:color="auto" w:fill="FFFFFF"/>
        </w:rPr>
        <w:t xml:space="preserve">Tablet Fe Di Dayah Terpadu Al-Madinatuddiniyah </w:t>
      </w:r>
      <w:r>
        <w:rPr>
          <w:rFonts w:ascii="Times New Roman" w:hAnsi="Times New Roman" w:cs="Times New Roman"/>
          <w:color w:val="222222"/>
          <w:sz w:val="24"/>
          <w:szCs w:val="24"/>
          <w:shd w:val="clear" w:color="auto" w:fill="FFFFFF"/>
        </w:rPr>
        <w:tab/>
      </w:r>
      <w:r w:rsidRPr="007E31BD">
        <w:rPr>
          <w:rFonts w:ascii="Times New Roman" w:hAnsi="Times New Roman" w:cs="Times New Roman"/>
          <w:color w:val="222222"/>
          <w:sz w:val="24"/>
          <w:szCs w:val="24"/>
          <w:shd w:val="clear" w:color="auto" w:fill="FFFFFF"/>
        </w:rPr>
        <w:t>Syamsuddhuha. </w:t>
      </w:r>
      <w:r w:rsidRPr="007E31BD">
        <w:rPr>
          <w:rFonts w:ascii="Times New Roman" w:hAnsi="Times New Roman" w:cs="Times New Roman"/>
          <w:i/>
          <w:iCs/>
          <w:color w:val="222222"/>
          <w:sz w:val="24"/>
          <w:szCs w:val="24"/>
          <w:shd w:val="clear" w:color="auto" w:fill="FFFFFF"/>
        </w:rPr>
        <w:t>Indonesian Trust Health Journal</w:t>
      </w:r>
      <w:r w:rsidRPr="007E31BD">
        <w:rPr>
          <w:rFonts w:ascii="Times New Roman" w:hAnsi="Times New Roman" w:cs="Times New Roman"/>
          <w:color w:val="222222"/>
          <w:sz w:val="24"/>
          <w:szCs w:val="24"/>
          <w:shd w:val="clear" w:color="auto" w:fill="FFFFFF"/>
        </w:rPr>
        <w:t>, </w:t>
      </w:r>
      <w:r w:rsidRPr="007E31BD">
        <w:rPr>
          <w:rFonts w:ascii="Times New Roman" w:hAnsi="Times New Roman" w:cs="Times New Roman"/>
          <w:i/>
          <w:iCs/>
          <w:color w:val="222222"/>
          <w:sz w:val="24"/>
          <w:szCs w:val="24"/>
          <w:shd w:val="clear" w:color="auto" w:fill="FFFFFF"/>
        </w:rPr>
        <w:t>5</w:t>
      </w:r>
      <w:r w:rsidRPr="007E31BD">
        <w:rPr>
          <w:rFonts w:ascii="Times New Roman" w:hAnsi="Times New Roman" w:cs="Times New Roman"/>
          <w:color w:val="222222"/>
          <w:sz w:val="24"/>
          <w:szCs w:val="24"/>
          <w:shd w:val="clear" w:color="auto" w:fill="FFFFFF"/>
        </w:rPr>
        <w:t>(2), 72-77.</w:t>
      </w:r>
    </w:p>
    <w:p w14:paraId="5B6B3CD4" w14:textId="77777777" w:rsidR="00AF6818" w:rsidRPr="00F15CAE" w:rsidRDefault="00AF6818" w:rsidP="00AF6818">
      <w:pPr>
        <w:adjustRightInd w:val="0"/>
        <w:ind w:left="480" w:hanging="480"/>
        <w:jc w:val="both"/>
        <w:rPr>
          <w:noProof/>
        </w:rPr>
      </w:pPr>
      <w:r w:rsidRPr="00F15CAE">
        <w:rPr>
          <w:noProof/>
        </w:rPr>
        <w:t xml:space="preserve">Ernawati, I., Fandinata, S. S., &amp; Permatasari, S. N. (2020). </w:t>
      </w:r>
      <w:r w:rsidRPr="00F15CAE">
        <w:rPr>
          <w:i/>
          <w:iCs/>
          <w:noProof/>
        </w:rPr>
        <w:t>Kepatuhan Konsumsi Obat Pasien Hipertensi</w:t>
      </w:r>
      <w:r w:rsidRPr="00F15CAE">
        <w:rPr>
          <w:noProof/>
        </w:rPr>
        <w:t>.</w:t>
      </w:r>
    </w:p>
    <w:p w14:paraId="3C0969E2" w14:textId="77777777" w:rsidR="00AF6818" w:rsidRPr="00F15CAE" w:rsidRDefault="00AF6818" w:rsidP="00AF6818">
      <w:pPr>
        <w:adjustRightInd w:val="0"/>
        <w:ind w:left="480" w:hanging="480"/>
        <w:jc w:val="both"/>
        <w:rPr>
          <w:noProof/>
        </w:rPr>
      </w:pPr>
      <w:r w:rsidRPr="00F15CAE">
        <w:rPr>
          <w:noProof/>
        </w:rPr>
        <w:t xml:space="preserve">Fajrin, F. I., &amp; Erisniwati, A. (2021). </w:t>
      </w:r>
      <w:r w:rsidRPr="00F15CAE">
        <w:rPr>
          <w:i/>
          <w:iCs/>
          <w:noProof/>
        </w:rPr>
        <w:t>Kepatuhan Konsumsi Tablet Zat Besi Berdasarkan Tingkat Pengetahuan Ibu Hamil Compliance with the Consumption of Iron Tablets Based on The Level of Knowledge of Pregnant Women</w:t>
      </w:r>
      <w:r w:rsidRPr="00F15CAE">
        <w:rPr>
          <w:noProof/>
        </w:rPr>
        <w:t xml:space="preserve">. </w:t>
      </w:r>
      <w:r w:rsidRPr="00F15CAE">
        <w:rPr>
          <w:i/>
          <w:iCs/>
          <w:noProof/>
        </w:rPr>
        <w:t>12</w:t>
      </w:r>
      <w:r w:rsidRPr="00F15CAE">
        <w:rPr>
          <w:noProof/>
        </w:rPr>
        <w:t>, 173–179.</w:t>
      </w:r>
    </w:p>
    <w:p w14:paraId="502FC6E9" w14:textId="77777777" w:rsidR="00AF6818" w:rsidRPr="00F15CAE" w:rsidRDefault="00AF6818" w:rsidP="00AF6818">
      <w:pPr>
        <w:adjustRightInd w:val="0"/>
        <w:ind w:left="480" w:hanging="480"/>
        <w:jc w:val="both"/>
        <w:rPr>
          <w:noProof/>
        </w:rPr>
      </w:pPr>
      <w:r w:rsidRPr="00F15CAE">
        <w:rPr>
          <w:noProof/>
        </w:rPr>
        <w:t xml:space="preserve">Hermanto, R. A., Kandarina, B. I., &amp; Latifah, L. (2020). Hubungan Antara Status Anemia, Tingkat Aktivitas Fisik, Kebiasaan Sarapan Dan Depresi Pada Remaja Putri Di Kota Yogyakarta. </w:t>
      </w:r>
      <w:r w:rsidRPr="00F15CAE">
        <w:rPr>
          <w:i/>
          <w:iCs/>
          <w:noProof/>
        </w:rPr>
        <w:t>Media Gizi Mikro Indonesia</w:t>
      </w:r>
      <w:r w:rsidRPr="00F15CAE">
        <w:rPr>
          <w:noProof/>
        </w:rPr>
        <w:t xml:space="preserve">, </w:t>
      </w:r>
      <w:r w:rsidRPr="00F15CAE">
        <w:rPr>
          <w:i/>
          <w:iCs/>
          <w:noProof/>
        </w:rPr>
        <w:t>11</w:t>
      </w:r>
      <w:r w:rsidRPr="00F15CAE">
        <w:rPr>
          <w:noProof/>
        </w:rPr>
        <w:t>(2), 141–152. https://doi.org/10.22435/mgmi.v11i2.597</w:t>
      </w:r>
    </w:p>
    <w:p w14:paraId="53EEC13E" w14:textId="77777777" w:rsidR="00AF6818" w:rsidRPr="00F15CAE" w:rsidRDefault="00AF6818" w:rsidP="00AF6818">
      <w:pPr>
        <w:adjustRightInd w:val="0"/>
        <w:ind w:left="480" w:hanging="480"/>
        <w:jc w:val="both"/>
        <w:rPr>
          <w:noProof/>
        </w:rPr>
      </w:pPr>
      <w:r w:rsidRPr="00F15CAE">
        <w:rPr>
          <w:noProof/>
        </w:rPr>
        <w:t xml:space="preserve">Kemenkes RI. (2018). </w:t>
      </w:r>
      <w:r w:rsidRPr="00F15CAE">
        <w:rPr>
          <w:i/>
          <w:iCs/>
          <w:noProof/>
        </w:rPr>
        <w:t>PEdoman Pencegahan dan PEnanggulangan Anemia pada Remaja Putri dan Wanita Usia Subur</w:t>
      </w:r>
      <w:r w:rsidRPr="00F15CAE">
        <w:rPr>
          <w:noProof/>
        </w:rPr>
        <w:t>. Kementerian Kesehatan.</w:t>
      </w:r>
    </w:p>
    <w:p w14:paraId="0978573F" w14:textId="77777777" w:rsidR="00AF6818" w:rsidRPr="00F15CAE" w:rsidRDefault="00AF6818" w:rsidP="00AF6818">
      <w:pPr>
        <w:adjustRightInd w:val="0"/>
        <w:ind w:left="480" w:hanging="480"/>
        <w:jc w:val="both"/>
        <w:rPr>
          <w:noProof/>
        </w:rPr>
      </w:pPr>
      <w:r w:rsidRPr="00F15CAE">
        <w:rPr>
          <w:noProof/>
        </w:rPr>
        <w:t>Peraturan Menteri KEsehatan Republik Indonesia tentang Angka Kecukupan Gizi yang Dianjurkan untuk Masyarakat Indonesia, 126 Kemenkes RI 1 (2019).</w:t>
      </w:r>
    </w:p>
    <w:p w14:paraId="68B7B8B1" w14:textId="77777777" w:rsidR="00AF6818" w:rsidRPr="00F15CAE" w:rsidRDefault="00AF6818" w:rsidP="00AF6818">
      <w:pPr>
        <w:adjustRightInd w:val="0"/>
        <w:ind w:left="480" w:hanging="480"/>
        <w:jc w:val="both"/>
        <w:rPr>
          <w:noProof/>
        </w:rPr>
      </w:pPr>
      <w:r w:rsidRPr="00F15CAE">
        <w:rPr>
          <w:noProof/>
        </w:rPr>
        <w:t xml:space="preserve">Kusmiran, E. (2019). </w:t>
      </w:r>
      <w:r w:rsidRPr="00F15CAE">
        <w:rPr>
          <w:i/>
          <w:iCs/>
          <w:noProof/>
        </w:rPr>
        <w:t>Kesehatan reproduksi remaja dan wanita</w:t>
      </w:r>
      <w:r w:rsidRPr="00F15CAE">
        <w:rPr>
          <w:noProof/>
        </w:rPr>
        <w:t xml:space="preserve"> (salemba medika (ed.)). Salemba Medika.</w:t>
      </w:r>
    </w:p>
    <w:p w14:paraId="6B354FF7" w14:textId="77777777" w:rsidR="00AF6818" w:rsidRPr="00F15CAE" w:rsidRDefault="00AF6818" w:rsidP="00AF6818">
      <w:pPr>
        <w:adjustRightInd w:val="0"/>
        <w:ind w:left="480" w:hanging="480"/>
        <w:jc w:val="both"/>
        <w:rPr>
          <w:noProof/>
        </w:rPr>
      </w:pPr>
      <w:r>
        <w:rPr>
          <w:noProof/>
        </w:rPr>
        <w:t>L</w:t>
      </w:r>
      <w:r w:rsidRPr="00F15CAE">
        <w:rPr>
          <w:noProof/>
        </w:rPr>
        <w:t xml:space="preserve">aksmi. (2018). </w:t>
      </w:r>
      <w:r w:rsidRPr="00F15CAE">
        <w:rPr>
          <w:i/>
          <w:iCs/>
          <w:noProof/>
        </w:rPr>
        <w:t>Penyakit Pada Kehamilan : peran seorang internis</w:t>
      </w:r>
      <w:r w:rsidRPr="00F15CAE">
        <w:rPr>
          <w:noProof/>
        </w:rPr>
        <w:t xml:space="preserve"> (F. Kedokteran (ed.)). Kedokteran, Fakultas.</w:t>
      </w:r>
    </w:p>
    <w:p w14:paraId="7749A59F" w14:textId="77777777" w:rsidR="00AF6818" w:rsidRPr="007E31BD" w:rsidRDefault="00AF6818" w:rsidP="00AF6818">
      <w:pPr>
        <w:pStyle w:val="ListParagraph"/>
        <w:spacing w:after="0" w:line="240" w:lineRule="auto"/>
        <w:ind w:left="0"/>
        <w:jc w:val="both"/>
        <w:rPr>
          <w:rFonts w:ascii="Times New Roman" w:hAnsi="Times New Roman" w:cs="Times New Roman"/>
          <w:color w:val="222222"/>
          <w:sz w:val="24"/>
          <w:szCs w:val="24"/>
          <w:shd w:val="clear" w:color="auto" w:fill="FFFFFF"/>
        </w:rPr>
      </w:pPr>
      <w:r w:rsidRPr="007E31BD">
        <w:rPr>
          <w:rFonts w:ascii="Times New Roman" w:hAnsi="Times New Roman" w:cs="Times New Roman"/>
          <w:color w:val="222222"/>
          <w:sz w:val="24"/>
          <w:szCs w:val="24"/>
          <w:shd w:val="clear" w:color="auto" w:fill="FFFFFF"/>
        </w:rPr>
        <w:t xml:space="preserve">Lindawati, R. (2023). Analisis Faktor Yang Berhubungan Dengan Kepatuhan </w:t>
      </w:r>
      <w:r>
        <w:rPr>
          <w:rFonts w:ascii="Times New Roman" w:hAnsi="Times New Roman" w:cs="Times New Roman"/>
          <w:color w:val="222222"/>
          <w:sz w:val="24"/>
          <w:szCs w:val="24"/>
          <w:shd w:val="clear" w:color="auto" w:fill="FFFFFF"/>
        </w:rPr>
        <w:tab/>
      </w:r>
      <w:r w:rsidRPr="007E31BD">
        <w:rPr>
          <w:rFonts w:ascii="Times New Roman" w:hAnsi="Times New Roman" w:cs="Times New Roman"/>
          <w:color w:val="222222"/>
          <w:sz w:val="24"/>
          <w:szCs w:val="24"/>
          <w:shd w:val="clear" w:color="auto" w:fill="FFFFFF"/>
        </w:rPr>
        <w:t xml:space="preserve">Konsumsi Tablet Fe Pada Remaja Putri Di Sma Negeri 3 Kota Serang </w:t>
      </w:r>
      <w:r>
        <w:rPr>
          <w:rFonts w:ascii="Times New Roman" w:hAnsi="Times New Roman" w:cs="Times New Roman"/>
          <w:color w:val="222222"/>
          <w:sz w:val="24"/>
          <w:szCs w:val="24"/>
          <w:shd w:val="clear" w:color="auto" w:fill="FFFFFF"/>
        </w:rPr>
        <w:tab/>
      </w:r>
      <w:r w:rsidRPr="007E31BD">
        <w:rPr>
          <w:rFonts w:ascii="Times New Roman" w:hAnsi="Times New Roman" w:cs="Times New Roman"/>
          <w:color w:val="222222"/>
          <w:sz w:val="24"/>
          <w:szCs w:val="24"/>
          <w:shd w:val="clear" w:color="auto" w:fill="FFFFFF"/>
        </w:rPr>
        <w:t>Provinsi Banten Tahun 2022. </w:t>
      </w:r>
      <w:r w:rsidRPr="007E31BD">
        <w:rPr>
          <w:rFonts w:ascii="Times New Roman" w:hAnsi="Times New Roman" w:cs="Times New Roman"/>
          <w:i/>
          <w:iCs/>
          <w:color w:val="222222"/>
          <w:sz w:val="24"/>
          <w:szCs w:val="24"/>
          <w:shd w:val="clear" w:color="auto" w:fill="FFFFFF"/>
        </w:rPr>
        <w:t xml:space="preserve">Detector: Jurnal Inovasi Riset Ilmu </w:t>
      </w:r>
      <w:r>
        <w:rPr>
          <w:rFonts w:ascii="Times New Roman" w:hAnsi="Times New Roman" w:cs="Times New Roman"/>
          <w:i/>
          <w:iCs/>
          <w:color w:val="222222"/>
          <w:sz w:val="24"/>
          <w:szCs w:val="24"/>
          <w:shd w:val="clear" w:color="auto" w:fill="FFFFFF"/>
        </w:rPr>
        <w:tab/>
      </w:r>
      <w:r w:rsidRPr="007E31BD">
        <w:rPr>
          <w:rFonts w:ascii="Times New Roman" w:hAnsi="Times New Roman" w:cs="Times New Roman"/>
          <w:i/>
          <w:iCs/>
          <w:color w:val="222222"/>
          <w:sz w:val="24"/>
          <w:szCs w:val="24"/>
          <w:shd w:val="clear" w:color="auto" w:fill="FFFFFF"/>
        </w:rPr>
        <w:t>Kesehatan</w:t>
      </w:r>
      <w:r w:rsidRPr="007E31BD">
        <w:rPr>
          <w:rFonts w:ascii="Times New Roman" w:hAnsi="Times New Roman" w:cs="Times New Roman"/>
          <w:color w:val="222222"/>
          <w:sz w:val="24"/>
          <w:szCs w:val="24"/>
          <w:shd w:val="clear" w:color="auto" w:fill="FFFFFF"/>
        </w:rPr>
        <w:t>, </w:t>
      </w:r>
      <w:r w:rsidRPr="007E31BD">
        <w:rPr>
          <w:rFonts w:ascii="Times New Roman" w:hAnsi="Times New Roman" w:cs="Times New Roman"/>
          <w:i/>
          <w:iCs/>
          <w:color w:val="222222"/>
          <w:sz w:val="24"/>
          <w:szCs w:val="24"/>
          <w:shd w:val="clear" w:color="auto" w:fill="FFFFFF"/>
        </w:rPr>
        <w:t>1</w:t>
      </w:r>
      <w:r w:rsidRPr="007E31BD">
        <w:rPr>
          <w:rFonts w:ascii="Times New Roman" w:hAnsi="Times New Roman" w:cs="Times New Roman"/>
          <w:color w:val="222222"/>
          <w:sz w:val="24"/>
          <w:szCs w:val="24"/>
          <w:shd w:val="clear" w:color="auto" w:fill="FFFFFF"/>
        </w:rPr>
        <w:t>(1), 239-255.</w:t>
      </w:r>
    </w:p>
    <w:p w14:paraId="5F63BE5E" w14:textId="77777777" w:rsidR="00AF6818" w:rsidRPr="00F15CAE" w:rsidRDefault="00AF6818" w:rsidP="00AF6818">
      <w:pPr>
        <w:adjustRightInd w:val="0"/>
        <w:ind w:left="480" w:hanging="480"/>
        <w:jc w:val="both"/>
        <w:rPr>
          <w:noProof/>
        </w:rPr>
      </w:pPr>
      <w:r w:rsidRPr="00F15CAE">
        <w:rPr>
          <w:noProof/>
        </w:rPr>
        <w:t xml:space="preserve">Manuaba, I. B. G. (2013). </w:t>
      </w:r>
      <w:r w:rsidRPr="00F15CAE">
        <w:rPr>
          <w:i/>
          <w:iCs/>
          <w:noProof/>
        </w:rPr>
        <w:t>Memahami kesehatan reproduksi wanita</w:t>
      </w:r>
      <w:r w:rsidRPr="00F15CAE">
        <w:rPr>
          <w:noProof/>
        </w:rPr>
        <w:t xml:space="preserve"> (EGC (ed.); 2nd ed.). EGC.</w:t>
      </w:r>
    </w:p>
    <w:p w14:paraId="108B14DC" w14:textId="77777777" w:rsidR="00AF6818" w:rsidRPr="00F15CAE" w:rsidRDefault="00AF6818" w:rsidP="00AF6818">
      <w:pPr>
        <w:adjustRightInd w:val="0"/>
        <w:ind w:left="480" w:hanging="480"/>
        <w:jc w:val="both"/>
        <w:rPr>
          <w:noProof/>
        </w:rPr>
      </w:pPr>
      <w:r w:rsidRPr="00F15CAE">
        <w:rPr>
          <w:noProof/>
        </w:rPr>
        <w:t xml:space="preserve">Mone, R. (2019). </w:t>
      </w:r>
      <w:r w:rsidRPr="00F15CAE">
        <w:rPr>
          <w:i/>
          <w:iCs/>
          <w:noProof/>
        </w:rPr>
        <w:t xml:space="preserve">Gambaran Asupan Zat Besi Dan Protein Pada Remaja Putri Pendek </w:t>
      </w:r>
      <w:r w:rsidRPr="00F15CAE">
        <w:rPr>
          <w:i/>
          <w:iCs/>
          <w:noProof/>
        </w:rPr>
        <w:lastRenderedPageBreak/>
        <w:t>Dan Sangat Pendek Di Kota Kupang (Doctoral dissertation, Poltekkes Kemenkes Kupang).8</w:t>
      </w:r>
      <w:r w:rsidRPr="00F15CAE">
        <w:rPr>
          <w:noProof/>
        </w:rPr>
        <w:t>(1), 165–175.</w:t>
      </w:r>
    </w:p>
    <w:p w14:paraId="42AC074D" w14:textId="77777777" w:rsidR="00AF6818" w:rsidRPr="00784FAF" w:rsidRDefault="00AF6818" w:rsidP="00AF6818">
      <w:pPr>
        <w:pStyle w:val="ListParagraph"/>
        <w:spacing w:after="0" w:line="240" w:lineRule="auto"/>
        <w:ind w:left="0"/>
        <w:jc w:val="both"/>
        <w:rPr>
          <w:rFonts w:ascii="Times New Roman" w:hAnsi="Times New Roman" w:cs="Times New Roman"/>
          <w:color w:val="0D0D0D" w:themeColor="text1" w:themeTint="F2"/>
          <w:sz w:val="24"/>
          <w:szCs w:val="24"/>
          <w:shd w:val="clear" w:color="auto" w:fill="FFFFFF"/>
        </w:rPr>
      </w:pPr>
      <w:r w:rsidRPr="00784FAF">
        <w:rPr>
          <w:rFonts w:ascii="Times New Roman" w:hAnsi="Times New Roman" w:cs="Times New Roman"/>
          <w:color w:val="0D0D0D" w:themeColor="text1" w:themeTint="F2"/>
          <w:sz w:val="24"/>
          <w:szCs w:val="24"/>
          <w:shd w:val="clear" w:color="auto" w:fill="FFFFFF"/>
        </w:rPr>
        <w:t xml:space="preserve">Murnariswari, K., Nuzrina, R., Dewanti, L. P., &amp; Nadiyah, N. (2021). Hubungan </w:t>
      </w:r>
      <w:r>
        <w:rPr>
          <w:rFonts w:ascii="Times New Roman" w:hAnsi="Times New Roman" w:cs="Times New Roman"/>
          <w:color w:val="0D0D0D" w:themeColor="text1" w:themeTint="F2"/>
          <w:sz w:val="24"/>
          <w:szCs w:val="24"/>
          <w:shd w:val="clear" w:color="auto" w:fill="FFFFFF"/>
        </w:rPr>
        <w:tab/>
      </w:r>
      <w:r w:rsidRPr="00784FAF">
        <w:rPr>
          <w:rFonts w:ascii="Times New Roman" w:hAnsi="Times New Roman" w:cs="Times New Roman"/>
          <w:color w:val="0D0D0D" w:themeColor="text1" w:themeTint="F2"/>
          <w:sz w:val="24"/>
          <w:szCs w:val="24"/>
          <w:shd w:val="clear" w:color="auto" w:fill="FFFFFF"/>
        </w:rPr>
        <w:t xml:space="preserve">Sikap Dan Pengetahuan Siswi Terhadap Kepatuhan Konsumsi Tablet </w:t>
      </w:r>
      <w:r>
        <w:rPr>
          <w:rFonts w:ascii="Times New Roman" w:hAnsi="Times New Roman" w:cs="Times New Roman"/>
          <w:color w:val="0D0D0D" w:themeColor="text1" w:themeTint="F2"/>
          <w:sz w:val="24"/>
          <w:szCs w:val="24"/>
          <w:shd w:val="clear" w:color="auto" w:fill="FFFFFF"/>
        </w:rPr>
        <w:tab/>
      </w:r>
      <w:r w:rsidRPr="00784FAF">
        <w:rPr>
          <w:rFonts w:ascii="Times New Roman" w:hAnsi="Times New Roman" w:cs="Times New Roman"/>
          <w:color w:val="0D0D0D" w:themeColor="text1" w:themeTint="F2"/>
          <w:sz w:val="24"/>
          <w:szCs w:val="24"/>
          <w:shd w:val="clear" w:color="auto" w:fill="FFFFFF"/>
        </w:rPr>
        <w:t>Tambah Darah. </w:t>
      </w:r>
      <w:r w:rsidRPr="00784FAF">
        <w:rPr>
          <w:rFonts w:ascii="Times New Roman" w:hAnsi="Times New Roman" w:cs="Times New Roman"/>
          <w:i/>
          <w:iCs/>
          <w:color w:val="0D0D0D" w:themeColor="text1" w:themeTint="F2"/>
          <w:sz w:val="24"/>
          <w:szCs w:val="24"/>
          <w:shd w:val="clear" w:color="auto" w:fill="FFFFFF"/>
        </w:rPr>
        <w:t>Jurnal Riset Gizi</w:t>
      </w:r>
      <w:r w:rsidRPr="00784FAF">
        <w:rPr>
          <w:rFonts w:ascii="Times New Roman" w:hAnsi="Times New Roman" w:cs="Times New Roman"/>
          <w:color w:val="0D0D0D" w:themeColor="text1" w:themeTint="F2"/>
          <w:sz w:val="24"/>
          <w:szCs w:val="24"/>
          <w:shd w:val="clear" w:color="auto" w:fill="FFFFFF"/>
        </w:rPr>
        <w:t>, </w:t>
      </w:r>
      <w:r w:rsidRPr="00784FAF">
        <w:rPr>
          <w:rFonts w:ascii="Times New Roman" w:hAnsi="Times New Roman" w:cs="Times New Roman"/>
          <w:i/>
          <w:iCs/>
          <w:color w:val="0D0D0D" w:themeColor="text1" w:themeTint="F2"/>
          <w:sz w:val="24"/>
          <w:szCs w:val="24"/>
          <w:shd w:val="clear" w:color="auto" w:fill="FFFFFF"/>
        </w:rPr>
        <w:t>9</w:t>
      </w:r>
      <w:r w:rsidRPr="00784FAF">
        <w:rPr>
          <w:rFonts w:ascii="Times New Roman" w:hAnsi="Times New Roman" w:cs="Times New Roman"/>
          <w:color w:val="0D0D0D" w:themeColor="text1" w:themeTint="F2"/>
          <w:sz w:val="24"/>
          <w:szCs w:val="24"/>
          <w:shd w:val="clear" w:color="auto" w:fill="FFFFFF"/>
        </w:rPr>
        <w:t>(1), 22-27.</w:t>
      </w:r>
    </w:p>
    <w:p w14:paraId="5CA0E478" w14:textId="77777777" w:rsidR="00AF6818" w:rsidRDefault="00AF6818" w:rsidP="00AF6818">
      <w:pPr>
        <w:adjustRightInd w:val="0"/>
        <w:ind w:left="480" w:hanging="480"/>
        <w:jc w:val="both"/>
        <w:rPr>
          <w:noProof/>
        </w:rPr>
      </w:pPr>
      <w:r w:rsidRPr="00F15CAE">
        <w:rPr>
          <w:noProof/>
        </w:rPr>
        <w:t xml:space="preserve">Notoatmodjo. (2012). </w:t>
      </w:r>
      <w:r w:rsidRPr="00F15CAE">
        <w:rPr>
          <w:i/>
          <w:iCs/>
          <w:noProof/>
        </w:rPr>
        <w:t>Promosi Kesehatan dan Ilmu Prilaku.</w:t>
      </w:r>
      <w:r w:rsidRPr="00F15CAE">
        <w:rPr>
          <w:noProof/>
        </w:rPr>
        <w:t xml:space="preserve"> (Rineka Cipta (ed.)). Rineka Cipta.</w:t>
      </w:r>
    </w:p>
    <w:p w14:paraId="2369C515" w14:textId="77777777" w:rsidR="00AF6818" w:rsidRPr="00F15CAE" w:rsidRDefault="00AF6818" w:rsidP="00AF6818">
      <w:pPr>
        <w:adjustRightInd w:val="0"/>
        <w:ind w:left="480" w:hanging="480"/>
        <w:jc w:val="both"/>
        <w:rPr>
          <w:noProof/>
        </w:rPr>
      </w:pPr>
      <w:r w:rsidRPr="007E31BD">
        <w:rPr>
          <w:color w:val="222222"/>
          <w:shd w:val="clear" w:color="auto" w:fill="FFFFFF"/>
        </w:rPr>
        <w:t>Notoatmodjo, S. (2015). Pendidikan dan perilaku kesehatan</w:t>
      </w:r>
    </w:p>
    <w:p w14:paraId="2BBA8947" w14:textId="77777777" w:rsidR="00AF6818" w:rsidRPr="00F15CAE" w:rsidRDefault="00AF6818" w:rsidP="00AF6818">
      <w:pPr>
        <w:adjustRightInd w:val="0"/>
        <w:ind w:left="480" w:hanging="480"/>
        <w:jc w:val="both"/>
        <w:rPr>
          <w:noProof/>
        </w:rPr>
      </w:pPr>
      <w:r w:rsidRPr="00F15CAE">
        <w:rPr>
          <w:noProof/>
        </w:rPr>
        <w:t xml:space="preserve">Notoatmodjo. (2018). </w:t>
      </w:r>
      <w:r w:rsidRPr="00F15CAE">
        <w:rPr>
          <w:i/>
          <w:iCs/>
          <w:noProof/>
        </w:rPr>
        <w:t>Metodologi Penelitian Kesehatan. Cetakan Ketiga. Jakarta. Pt. Rineka Cipta.</w:t>
      </w:r>
    </w:p>
    <w:p w14:paraId="2E3129AF" w14:textId="77777777" w:rsidR="00AF6818" w:rsidRPr="00F15CAE" w:rsidRDefault="00AF6818" w:rsidP="00AF6818">
      <w:pPr>
        <w:adjustRightInd w:val="0"/>
        <w:ind w:left="480" w:hanging="480"/>
        <w:jc w:val="both"/>
        <w:rPr>
          <w:noProof/>
        </w:rPr>
      </w:pPr>
      <w:r w:rsidRPr="00F15CAE">
        <w:rPr>
          <w:noProof/>
        </w:rPr>
        <w:t xml:space="preserve">Noviazahra, D. (2017). </w:t>
      </w:r>
      <w:r w:rsidRPr="00F15CAE">
        <w:rPr>
          <w:i/>
          <w:iCs/>
          <w:noProof/>
        </w:rPr>
        <w:t>Faktor-Faktor Yang Memengaruhi Konsumsi Tablet Tambah Darah Dalam Program Sekolah Peduli Kasus Anemia Pada Siswi SMA Negeri Di Kabupaten Bantul Tahun 2017</w:t>
      </w:r>
      <w:r w:rsidRPr="00F15CAE">
        <w:rPr>
          <w:noProof/>
        </w:rPr>
        <w:t>. Politeknik Kesehatan Kemenkes Yogyakarta.</w:t>
      </w:r>
    </w:p>
    <w:p w14:paraId="2F18DD97" w14:textId="77777777" w:rsidR="00AF6818" w:rsidRPr="00F15CAE" w:rsidRDefault="00AF6818" w:rsidP="00AF6818">
      <w:pPr>
        <w:adjustRightInd w:val="0"/>
        <w:ind w:left="480" w:hanging="480"/>
        <w:jc w:val="both"/>
        <w:rPr>
          <w:noProof/>
        </w:rPr>
      </w:pPr>
      <w:r w:rsidRPr="00F15CAE">
        <w:rPr>
          <w:noProof/>
        </w:rPr>
        <w:t xml:space="preserve">Podungge, Y. (2022). </w:t>
      </w:r>
      <w:r w:rsidRPr="00F15CAE">
        <w:rPr>
          <w:i/>
          <w:iCs/>
          <w:noProof/>
        </w:rPr>
        <w:t>Buku Re</w:t>
      </w:r>
      <w:r>
        <w:rPr>
          <w:i/>
          <w:iCs/>
          <w:noProof/>
        </w:rPr>
        <w:t>Fe</w:t>
      </w:r>
      <w:r w:rsidRPr="00F15CAE">
        <w:rPr>
          <w:i/>
          <w:iCs/>
          <w:noProof/>
        </w:rPr>
        <w:t>rensi Remaja Sehat, Bebas Anemia</w:t>
      </w:r>
      <w:r w:rsidRPr="00F15CAE">
        <w:rPr>
          <w:noProof/>
        </w:rPr>
        <w:t>. CV. Budi Utama.</w:t>
      </w:r>
    </w:p>
    <w:p w14:paraId="67F9BA7A" w14:textId="77777777" w:rsidR="00AF6818" w:rsidRPr="00F15CAE" w:rsidRDefault="00AF6818" w:rsidP="00AF6818">
      <w:pPr>
        <w:adjustRightInd w:val="0"/>
        <w:ind w:left="480" w:hanging="480"/>
        <w:jc w:val="both"/>
        <w:rPr>
          <w:noProof/>
        </w:rPr>
      </w:pPr>
      <w:r w:rsidRPr="00F15CAE">
        <w:rPr>
          <w:noProof/>
        </w:rPr>
        <w:t xml:space="preserve">Proverawati, A. (2018). </w:t>
      </w:r>
      <w:r w:rsidRPr="00F15CAE">
        <w:rPr>
          <w:i/>
          <w:iCs/>
          <w:noProof/>
        </w:rPr>
        <w:t>Anemia dan Anemia kehamilan.</w:t>
      </w:r>
      <w:r w:rsidRPr="00F15CAE">
        <w:rPr>
          <w:noProof/>
        </w:rPr>
        <w:t xml:space="preserve"> (Nuha Medika (ed.)). Nuha Medika.</w:t>
      </w:r>
    </w:p>
    <w:p w14:paraId="7273C53D" w14:textId="77777777" w:rsidR="00AF6818" w:rsidRPr="00F15CAE" w:rsidRDefault="00AF6818" w:rsidP="00AF6818">
      <w:pPr>
        <w:adjustRightInd w:val="0"/>
        <w:ind w:left="480" w:hanging="480"/>
        <w:jc w:val="both"/>
        <w:rPr>
          <w:noProof/>
        </w:rPr>
      </w:pPr>
      <w:r w:rsidRPr="00F15CAE">
        <w:rPr>
          <w:noProof/>
        </w:rPr>
        <w:t xml:space="preserve">Proverawati, A. (2019). </w:t>
      </w:r>
      <w:r w:rsidRPr="00F15CAE">
        <w:rPr>
          <w:i/>
          <w:iCs/>
          <w:noProof/>
        </w:rPr>
        <w:t>Anemia dan Anemia Kehamilan</w:t>
      </w:r>
      <w:r w:rsidRPr="00F15CAE">
        <w:rPr>
          <w:noProof/>
        </w:rPr>
        <w:t xml:space="preserve"> (Nuha Medika (ed.); 1st ed.). Nuha Medika.</w:t>
      </w:r>
    </w:p>
    <w:p w14:paraId="5E62BD14" w14:textId="77777777" w:rsidR="00AF6818" w:rsidRPr="00F15CAE" w:rsidRDefault="00AF6818" w:rsidP="00AF6818">
      <w:pPr>
        <w:adjustRightInd w:val="0"/>
        <w:ind w:left="480" w:hanging="480"/>
        <w:jc w:val="both"/>
        <w:rPr>
          <w:noProof/>
        </w:rPr>
      </w:pPr>
      <w:r w:rsidRPr="00F15CAE">
        <w:rPr>
          <w:noProof/>
        </w:rPr>
        <w:t xml:space="preserve">Rahayu, A., Yulidasari, F., Putri, A. O., &amp; Anggraini, L. (2019). </w:t>
      </w:r>
      <w:r w:rsidRPr="00F15CAE">
        <w:rPr>
          <w:i/>
          <w:iCs/>
          <w:noProof/>
        </w:rPr>
        <w:t>Buku Re</w:t>
      </w:r>
      <w:r>
        <w:rPr>
          <w:i/>
          <w:iCs/>
          <w:noProof/>
        </w:rPr>
        <w:t>fe</w:t>
      </w:r>
      <w:r w:rsidRPr="00F15CAE">
        <w:rPr>
          <w:i/>
          <w:iCs/>
          <w:noProof/>
        </w:rPr>
        <w:t>rensi Metode Orkes-Ku (Raport Kesehatanku) Dalam Mengidentifikasi Potensi Kejadian Anemia Gizi Pada Remaja PutrI</w:t>
      </w:r>
      <w:r w:rsidRPr="00F15CAE">
        <w:rPr>
          <w:noProof/>
        </w:rPr>
        <w:t xml:space="preserve"> (M. S. N. Laily, F. Rahman, D. Rosadi, A. R. Sari, Nur, &amp; V. Y. Anhar (eds.); 1st ed.). CV Mine.</w:t>
      </w:r>
    </w:p>
    <w:p w14:paraId="0CFC954A" w14:textId="77777777" w:rsidR="00AF6818" w:rsidRPr="00F15CAE" w:rsidRDefault="00AF6818" w:rsidP="00AF6818">
      <w:pPr>
        <w:adjustRightInd w:val="0"/>
        <w:ind w:left="480" w:hanging="480"/>
        <w:jc w:val="both"/>
        <w:rPr>
          <w:noProof/>
        </w:rPr>
      </w:pPr>
      <w:r w:rsidRPr="00F15CAE">
        <w:rPr>
          <w:noProof/>
        </w:rPr>
        <w:t xml:space="preserve">RI, P. (2019). </w:t>
      </w:r>
      <w:r w:rsidRPr="00F15CAE">
        <w:rPr>
          <w:i/>
          <w:iCs/>
          <w:noProof/>
        </w:rPr>
        <w:t>Peraturan Menteri Kesehatan Rebuplik Indonesia</w:t>
      </w:r>
      <w:r w:rsidRPr="00F15CAE">
        <w:rPr>
          <w:noProof/>
        </w:rPr>
        <w:t>.</w:t>
      </w:r>
    </w:p>
    <w:p w14:paraId="50F7F65F" w14:textId="77777777" w:rsidR="00AF6818" w:rsidRPr="00F15CAE" w:rsidRDefault="00AF6818" w:rsidP="00AF6818">
      <w:pPr>
        <w:adjustRightInd w:val="0"/>
        <w:ind w:left="480" w:hanging="480"/>
        <w:jc w:val="both"/>
        <w:rPr>
          <w:noProof/>
        </w:rPr>
      </w:pPr>
      <w:r w:rsidRPr="00F15CAE">
        <w:rPr>
          <w:noProof/>
        </w:rPr>
        <w:t xml:space="preserve">Sab’ngatun. (2021). Hubungan pengetahuan dengan konsumsi tablet tambah darah pada remaja putri. </w:t>
      </w:r>
      <w:r w:rsidRPr="00F15CAE">
        <w:rPr>
          <w:i/>
          <w:iCs/>
          <w:noProof/>
        </w:rPr>
        <w:t>Avicenna: Journal of Health Research</w:t>
      </w:r>
      <w:r w:rsidRPr="00F15CAE">
        <w:rPr>
          <w:noProof/>
        </w:rPr>
        <w:t xml:space="preserve">, </w:t>
      </w:r>
      <w:r w:rsidRPr="00F15CAE">
        <w:rPr>
          <w:i/>
          <w:iCs/>
          <w:noProof/>
        </w:rPr>
        <w:t>4</w:t>
      </w:r>
      <w:r w:rsidRPr="00F15CAE">
        <w:rPr>
          <w:noProof/>
        </w:rPr>
        <w:t>(2), 83–90.</w:t>
      </w:r>
    </w:p>
    <w:p w14:paraId="53B38715" w14:textId="77777777" w:rsidR="00AF6818" w:rsidRDefault="00AF6818" w:rsidP="00AF6818">
      <w:pPr>
        <w:adjustRightInd w:val="0"/>
        <w:ind w:left="480" w:hanging="480"/>
        <w:jc w:val="both"/>
        <w:rPr>
          <w:noProof/>
        </w:rPr>
      </w:pPr>
      <w:r w:rsidRPr="00F15CAE">
        <w:rPr>
          <w:noProof/>
        </w:rPr>
        <w:t xml:space="preserve">Sari, R., Septiasari, Y., Fitriyana, &amp; Saputri, N. (2020). </w:t>
      </w:r>
      <w:r w:rsidRPr="00F15CAE">
        <w:rPr>
          <w:i/>
          <w:iCs/>
          <w:noProof/>
        </w:rPr>
        <w:t>Ef</w:t>
      </w:r>
      <w:r>
        <w:rPr>
          <w:i/>
          <w:iCs/>
          <w:noProof/>
        </w:rPr>
        <w:t>Fe</w:t>
      </w:r>
      <w:r w:rsidRPr="00F15CAE">
        <w:rPr>
          <w:i/>
          <w:iCs/>
          <w:noProof/>
        </w:rPr>
        <w:t>ct Of Egg Consumption On Improvement On The Ef</w:t>
      </w:r>
      <w:r>
        <w:rPr>
          <w:i/>
          <w:iCs/>
          <w:noProof/>
        </w:rPr>
        <w:t>Fe</w:t>
      </w:r>
      <w:r w:rsidRPr="00F15CAE">
        <w:rPr>
          <w:i/>
          <w:iCs/>
          <w:noProof/>
        </w:rPr>
        <w:t xml:space="preserve">ct Of Egg Consumption On Improvement </w:t>
      </w:r>
      <w:r w:rsidRPr="00F15CAE">
        <w:rPr>
          <w:i/>
          <w:iCs/>
          <w:noProof/>
        </w:rPr>
        <w:t>Hemoglobin Levels In Adolescent Princesses</w:t>
      </w:r>
      <w:r w:rsidRPr="00F15CAE">
        <w:rPr>
          <w:noProof/>
        </w:rPr>
        <w:t xml:space="preserve">. </w:t>
      </w:r>
      <w:r w:rsidRPr="00F15CAE">
        <w:rPr>
          <w:i/>
          <w:iCs/>
          <w:noProof/>
        </w:rPr>
        <w:t>5</w:t>
      </w:r>
      <w:r w:rsidRPr="00F15CAE">
        <w:rPr>
          <w:noProof/>
        </w:rPr>
        <w:t>.</w:t>
      </w:r>
    </w:p>
    <w:p w14:paraId="2952120A" w14:textId="77777777" w:rsidR="00AF6818" w:rsidRPr="00F15CAE" w:rsidRDefault="00AF6818" w:rsidP="00AF6818">
      <w:pPr>
        <w:adjustRightInd w:val="0"/>
        <w:ind w:left="480" w:hanging="480"/>
        <w:jc w:val="both"/>
        <w:rPr>
          <w:noProof/>
        </w:rPr>
      </w:pPr>
      <w:r w:rsidRPr="007E31BD">
        <w:rPr>
          <w:color w:val="222222"/>
          <w:shd w:val="clear" w:color="auto" w:fill="FFFFFF"/>
        </w:rPr>
        <w:t>Sari, D. P., Hamranani, S. S. T., &amp; Suyami, S. (2020, December). Hubungan Pengetahuan dan Sikap dengan Kepatuhan Minum Tablet Fe pada Remaja Putri. In </w:t>
      </w:r>
      <w:r w:rsidRPr="007E31BD">
        <w:rPr>
          <w:i/>
          <w:iCs/>
          <w:color w:val="222222"/>
          <w:shd w:val="clear" w:color="auto" w:fill="FFFFFF"/>
        </w:rPr>
        <w:t>Prosiding University Research Colloquium</w:t>
      </w:r>
      <w:r w:rsidRPr="007E31BD">
        <w:rPr>
          <w:color w:val="222222"/>
          <w:shd w:val="clear" w:color="auto" w:fill="FFFFFF"/>
        </w:rPr>
        <w:t> (pp. 328-336).</w:t>
      </w:r>
    </w:p>
    <w:p w14:paraId="4C8AC234" w14:textId="77777777" w:rsidR="00AF6818" w:rsidRPr="00F15CAE" w:rsidRDefault="00AF6818" w:rsidP="00AF6818">
      <w:pPr>
        <w:adjustRightInd w:val="0"/>
        <w:ind w:left="480" w:hanging="480"/>
        <w:jc w:val="both"/>
        <w:rPr>
          <w:noProof/>
        </w:rPr>
      </w:pPr>
      <w:r w:rsidRPr="00F15CAE">
        <w:rPr>
          <w:noProof/>
        </w:rPr>
        <w:t xml:space="preserve">Setiani, D. Y., Kristanto, B., &amp; Warsini. (2023). </w:t>
      </w:r>
      <w:r w:rsidRPr="00F15CAE">
        <w:rPr>
          <w:i/>
          <w:iCs/>
          <w:noProof/>
        </w:rPr>
        <w:t>Penyuluhan Tentang Dampak Anemia Pada Remaja</w:t>
      </w:r>
      <w:r w:rsidRPr="00F15CAE">
        <w:rPr>
          <w:noProof/>
        </w:rPr>
        <w:t xml:space="preserve">. </w:t>
      </w:r>
      <w:r w:rsidRPr="00F15CAE">
        <w:rPr>
          <w:i/>
          <w:iCs/>
          <w:noProof/>
        </w:rPr>
        <w:t>2</w:t>
      </w:r>
      <w:r w:rsidRPr="00F15CAE">
        <w:rPr>
          <w:noProof/>
        </w:rPr>
        <w:t>(1), 9–14.</w:t>
      </w:r>
    </w:p>
    <w:p w14:paraId="0249240E" w14:textId="77777777" w:rsidR="00AF6818" w:rsidRPr="00F15CAE" w:rsidRDefault="00AF6818" w:rsidP="00AF6818">
      <w:pPr>
        <w:adjustRightInd w:val="0"/>
        <w:ind w:left="480" w:hanging="480"/>
        <w:jc w:val="both"/>
        <w:rPr>
          <w:noProof/>
        </w:rPr>
      </w:pPr>
      <w:r w:rsidRPr="00F15CAE">
        <w:rPr>
          <w:noProof/>
        </w:rPr>
        <w:t xml:space="preserve">Sumiati, E., Hasanah, U., &amp; Nasirin, C. (2021). </w:t>
      </w:r>
      <w:r w:rsidRPr="00F15CAE">
        <w:rPr>
          <w:i/>
          <w:iCs/>
          <w:noProof/>
        </w:rPr>
        <w:t>Pengetahuan keluarga pasien tuberkulosis sebagai upaya penyembuhan dan penurunan angka kejadian tuberkulosis</w:t>
      </w:r>
      <w:r w:rsidRPr="00F15CAE">
        <w:rPr>
          <w:noProof/>
        </w:rPr>
        <w:t xml:space="preserve">. </w:t>
      </w:r>
      <w:r w:rsidRPr="00F15CAE">
        <w:rPr>
          <w:i/>
          <w:iCs/>
          <w:noProof/>
        </w:rPr>
        <w:t>10</w:t>
      </w:r>
      <w:r w:rsidRPr="00F15CAE">
        <w:rPr>
          <w:noProof/>
        </w:rPr>
        <w:t>(April), 21–27.</w:t>
      </w:r>
    </w:p>
    <w:p w14:paraId="4AF8D46C" w14:textId="77777777" w:rsidR="00AF6818" w:rsidRDefault="00AF6818" w:rsidP="00AF6818">
      <w:pPr>
        <w:adjustRightInd w:val="0"/>
        <w:ind w:left="480" w:hanging="480"/>
        <w:jc w:val="both"/>
        <w:rPr>
          <w:noProof/>
        </w:rPr>
      </w:pPr>
      <w:r w:rsidRPr="00F15CAE">
        <w:rPr>
          <w:noProof/>
        </w:rPr>
        <w:t xml:space="preserve">Taufiq, Z. (2020). </w:t>
      </w:r>
      <w:r w:rsidRPr="00F15CAE">
        <w:rPr>
          <w:i/>
          <w:iCs/>
          <w:noProof/>
        </w:rPr>
        <w:t>Aku Sehat Tanpa Anemia</w:t>
      </w:r>
      <w:r w:rsidRPr="00F15CAE">
        <w:rPr>
          <w:noProof/>
        </w:rPr>
        <w:t>. CV. Wonderland Family Publisher.</w:t>
      </w:r>
    </w:p>
    <w:p w14:paraId="46FA1AF0" w14:textId="77777777" w:rsidR="00AF6818" w:rsidRPr="001764CE" w:rsidRDefault="00AF6818" w:rsidP="00AF6818">
      <w:pPr>
        <w:adjustRightInd w:val="0"/>
        <w:ind w:left="480" w:hanging="480"/>
        <w:jc w:val="both"/>
        <w:rPr>
          <w:noProof/>
        </w:rPr>
      </w:pPr>
      <w:r w:rsidRPr="00784FAF">
        <w:rPr>
          <w:color w:val="0D0D0D" w:themeColor="text1" w:themeTint="F2"/>
          <w:sz w:val="24"/>
          <w:szCs w:val="24"/>
          <w:shd w:val="clear" w:color="auto" w:fill="FFFFFF"/>
        </w:rPr>
        <w:t xml:space="preserve">Tirthawati, S., Rosidi, A., Sulistyowati, E., Ayuningtyas, A., &amp; Sulistiani, R. P. </w:t>
      </w:r>
      <w:r>
        <w:rPr>
          <w:color w:val="0D0D0D" w:themeColor="text1" w:themeTint="F2"/>
          <w:sz w:val="24"/>
          <w:szCs w:val="24"/>
          <w:shd w:val="clear" w:color="auto" w:fill="FFFFFF"/>
        </w:rPr>
        <w:tab/>
      </w:r>
      <w:r w:rsidRPr="00784FAF">
        <w:rPr>
          <w:color w:val="0D0D0D" w:themeColor="text1" w:themeTint="F2"/>
          <w:sz w:val="24"/>
          <w:szCs w:val="24"/>
          <w:shd w:val="clear" w:color="auto" w:fill="FFFFFF"/>
        </w:rPr>
        <w:t xml:space="preserve">(2020). Perilaku Remaja Putri dan Dukungan Petugas Kesehatan terhadap </w:t>
      </w:r>
      <w:r>
        <w:rPr>
          <w:color w:val="0D0D0D" w:themeColor="text1" w:themeTint="F2"/>
          <w:sz w:val="24"/>
          <w:szCs w:val="24"/>
          <w:shd w:val="clear" w:color="auto" w:fill="FFFFFF"/>
        </w:rPr>
        <w:tab/>
      </w:r>
      <w:r w:rsidRPr="00784FAF">
        <w:rPr>
          <w:color w:val="0D0D0D" w:themeColor="text1" w:themeTint="F2"/>
          <w:sz w:val="24"/>
          <w:szCs w:val="24"/>
          <w:shd w:val="clear" w:color="auto" w:fill="FFFFFF"/>
        </w:rPr>
        <w:t xml:space="preserve">Konsumsi Tablet Besi Folat SMKN 1 Bangsri Jepara: Sebuah Studi Cross </w:t>
      </w:r>
      <w:r>
        <w:rPr>
          <w:color w:val="0D0D0D" w:themeColor="text1" w:themeTint="F2"/>
          <w:sz w:val="24"/>
          <w:szCs w:val="24"/>
          <w:shd w:val="clear" w:color="auto" w:fill="FFFFFF"/>
        </w:rPr>
        <w:tab/>
      </w:r>
      <w:r w:rsidRPr="00784FAF">
        <w:rPr>
          <w:color w:val="0D0D0D" w:themeColor="text1" w:themeTint="F2"/>
          <w:sz w:val="24"/>
          <w:szCs w:val="24"/>
          <w:shd w:val="clear" w:color="auto" w:fill="FFFFFF"/>
        </w:rPr>
        <w:t>Sectional. </w:t>
      </w:r>
      <w:r w:rsidRPr="00784FAF">
        <w:rPr>
          <w:i/>
          <w:iCs/>
          <w:color w:val="0D0D0D" w:themeColor="text1" w:themeTint="F2"/>
          <w:sz w:val="24"/>
          <w:szCs w:val="24"/>
          <w:shd w:val="clear" w:color="auto" w:fill="FFFFFF"/>
        </w:rPr>
        <w:t>Jurnal Gizi</w:t>
      </w:r>
      <w:r w:rsidRPr="00784FAF">
        <w:rPr>
          <w:color w:val="0D0D0D" w:themeColor="text1" w:themeTint="F2"/>
          <w:sz w:val="24"/>
          <w:szCs w:val="24"/>
          <w:shd w:val="clear" w:color="auto" w:fill="FFFFFF"/>
        </w:rPr>
        <w:t>, </w:t>
      </w:r>
      <w:r w:rsidRPr="00784FAF">
        <w:rPr>
          <w:i/>
          <w:iCs/>
          <w:color w:val="0D0D0D" w:themeColor="text1" w:themeTint="F2"/>
          <w:sz w:val="24"/>
          <w:szCs w:val="24"/>
          <w:shd w:val="clear" w:color="auto" w:fill="FFFFFF"/>
        </w:rPr>
        <w:t>9</w:t>
      </w:r>
      <w:r w:rsidRPr="00784FAF">
        <w:rPr>
          <w:color w:val="0D0D0D" w:themeColor="text1" w:themeTint="F2"/>
          <w:sz w:val="24"/>
          <w:szCs w:val="24"/>
          <w:shd w:val="clear" w:color="auto" w:fill="FFFFFF"/>
        </w:rPr>
        <w:t>(2).</w:t>
      </w:r>
    </w:p>
    <w:p w14:paraId="03E842A8" w14:textId="77777777" w:rsidR="00AF6818" w:rsidRPr="00F15CAE" w:rsidRDefault="00AF6818" w:rsidP="00AF6818">
      <w:pPr>
        <w:adjustRightInd w:val="0"/>
        <w:ind w:left="480" w:hanging="480"/>
        <w:jc w:val="both"/>
        <w:rPr>
          <w:noProof/>
        </w:rPr>
      </w:pPr>
      <w:r w:rsidRPr="00784FAF">
        <w:rPr>
          <w:noProof/>
          <w:color w:val="0D0D0D" w:themeColor="text1" w:themeTint="F2"/>
        </w:rPr>
        <w:t>Umriaty. (202</w:t>
      </w:r>
      <w:r w:rsidRPr="00F15CAE">
        <w:rPr>
          <w:noProof/>
        </w:rPr>
        <w:t xml:space="preserve">1). </w:t>
      </w:r>
      <w:r w:rsidRPr="00F15CAE">
        <w:rPr>
          <w:i/>
          <w:iCs/>
          <w:noProof/>
        </w:rPr>
        <w:t>Kejadian Anemia Dan Upaya Pencegahan Anemia Pada Remaja Putri di Pondok Pesantren Modern Daarul Ulil Albab Kabupaten Tegal</w:t>
      </w:r>
      <w:r w:rsidRPr="00F15CAE">
        <w:rPr>
          <w:noProof/>
        </w:rPr>
        <w:t>. 6.</w:t>
      </w:r>
    </w:p>
    <w:p w14:paraId="0051D5DE" w14:textId="77777777" w:rsidR="00AF6818" w:rsidRPr="00F15CAE" w:rsidRDefault="00AF6818" w:rsidP="00AF6818">
      <w:pPr>
        <w:adjustRightInd w:val="0"/>
        <w:ind w:left="480" w:hanging="480"/>
        <w:jc w:val="both"/>
        <w:rPr>
          <w:noProof/>
        </w:rPr>
      </w:pPr>
      <w:r w:rsidRPr="00F15CAE">
        <w:rPr>
          <w:noProof/>
        </w:rPr>
        <w:t xml:space="preserve">Warda, Y., &amp; Fayasari, A. (2021). </w:t>
      </w:r>
      <w:r w:rsidRPr="00F15CAE">
        <w:rPr>
          <w:i/>
          <w:iCs/>
          <w:noProof/>
        </w:rPr>
        <w:t xml:space="preserve">Konsumsi pangan dan bioavailabilitas zat besi berhubungan dengan status anemia remaja putri di Jakarta Timur Dietary intake and bioavailability of iron related to anemia status of </w:t>
      </w:r>
      <w:r>
        <w:rPr>
          <w:i/>
          <w:iCs/>
          <w:noProof/>
        </w:rPr>
        <w:t>Fe</w:t>
      </w:r>
      <w:r w:rsidRPr="00F15CAE">
        <w:rPr>
          <w:i/>
          <w:iCs/>
          <w:noProof/>
        </w:rPr>
        <w:t>male adolescent in East Jakarta</w:t>
      </w:r>
      <w:r w:rsidRPr="00F15CAE">
        <w:rPr>
          <w:noProof/>
        </w:rPr>
        <w:t xml:space="preserve">. </w:t>
      </w:r>
      <w:r w:rsidRPr="00F15CAE">
        <w:rPr>
          <w:i/>
          <w:iCs/>
          <w:noProof/>
        </w:rPr>
        <w:t>04</w:t>
      </w:r>
      <w:r w:rsidRPr="00F15CAE">
        <w:rPr>
          <w:noProof/>
        </w:rPr>
        <w:t>(02), 135–146.</w:t>
      </w:r>
    </w:p>
    <w:p w14:paraId="5E8646EA" w14:textId="77777777" w:rsidR="00AF6818" w:rsidRPr="00F15CAE" w:rsidRDefault="00AF6818" w:rsidP="00AF6818">
      <w:pPr>
        <w:adjustRightInd w:val="0"/>
        <w:ind w:left="480" w:hanging="480"/>
        <w:jc w:val="both"/>
        <w:rPr>
          <w:noProof/>
        </w:rPr>
      </w:pPr>
      <w:r w:rsidRPr="00F15CAE">
        <w:rPr>
          <w:noProof/>
        </w:rPr>
        <w:t xml:space="preserve">WHO. (2020). </w:t>
      </w:r>
      <w:r w:rsidRPr="00F15CAE">
        <w:rPr>
          <w:i/>
          <w:iCs/>
          <w:noProof/>
        </w:rPr>
        <w:t>Global anaemia reduction efforts among women of reproductive age: impact, achievement of targets and the way forward for optimizing efforts</w:t>
      </w:r>
      <w:r w:rsidRPr="00F15CAE">
        <w:rPr>
          <w:noProof/>
        </w:rPr>
        <w:t>. WHO.</w:t>
      </w:r>
    </w:p>
    <w:p w14:paraId="605B71B9" w14:textId="77777777" w:rsidR="00AF6818" w:rsidRPr="00F15CAE" w:rsidRDefault="00AF6818" w:rsidP="00AF6818">
      <w:pPr>
        <w:adjustRightInd w:val="0"/>
        <w:ind w:left="480" w:hanging="480"/>
        <w:jc w:val="both"/>
        <w:rPr>
          <w:noProof/>
        </w:rPr>
      </w:pPr>
      <w:r w:rsidRPr="00F15CAE">
        <w:rPr>
          <w:noProof/>
        </w:rPr>
        <w:t xml:space="preserve">Zuraida, R., Lipoeto, N. I., Masrul, M., &amp; </w:t>
      </w:r>
      <w:r>
        <w:rPr>
          <w:noProof/>
        </w:rPr>
        <w:t>Fe</w:t>
      </w:r>
      <w:r w:rsidRPr="00F15CAE">
        <w:rPr>
          <w:noProof/>
        </w:rPr>
        <w:t xml:space="preserve">bruhartanty, J. (2020). </w:t>
      </w:r>
      <w:r w:rsidRPr="00F15CAE">
        <w:rPr>
          <w:i/>
          <w:iCs/>
          <w:noProof/>
        </w:rPr>
        <w:t>The Ef</w:t>
      </w:r>
      <w:r>
        <w:rPr>
          <w:i/>
          <w:iCs/>
          <w:noProof/>
        </w:rPr>
        <w:t>Fe</w:t>
      </w:r>
      <w:r w:rsidRPr="00F15CAE">
        <w:rPr>
          <w:i/>
          <w:iCs/>
          <w:noProof/>
        </w:rPr>
        <w:t>ct of Anemia Free Club Interventions to Improve Knowledge and Attitude of Nutritional Iron Deficiency Anemia Prevention among Adolescent Schoolgirls in Bandar Lampung City , Indonesia</w:t>
      </w:r>
      <w:r w:rsidRPr="00F15CAE">
        <w:rPr>
          <w:noProof/>
        </w:rPr>
        <w:t xml:space="preserve">. </w:t>
      </w:r>
      <w:r w:rsidRPr="00F15CAE">
        <w:rPr>
          <w:i/>
          <w:iCs/>
          <w:noProof/>
        </w:rPr>
        <w:t>8</w:t>
      </w:r>
      <w:r w:rsidRPr="00F15CAE">
        <w:rPr>
          <w:noProof/>
        </w:rPr>
        <w:t>, 36–40.</w:t>
      </w:r>
    </w:p>
    <w:p w14:paraId="2F26B1F5" w14:textId="77777777" w:rsidR="00AF6818" w:rsidRDefault="00AF6818" w:rsidP="00AF6818">
      <w:pPr>
        <w:jc w:val="both"/>
        <w:rPr>
          <w:b/>
          <w:bCs/>
          <w:color w:val="0D0D0D"/>
        </w:rPr>
        <w:sectPr w:rsidR="00AF6818" w:rsidSect="00AF6818">
          <w:type w:val="continuous"/>
          <w:pgSz w:w="11910" w:h="16840" w:code="9"/>
          <w:pgMar w:top="1440" w:right="1440" w:bottom="1440" w:left="1440" w:header="720" w:footer="720" w:gutter="0"/>
          <w:cols w:num="2" w:space="720"/>
          <w:docGrid w:linePitch="360"/>
        </w:sectPr>
      </w:pPr>
      <w:r>
        <w:rPr>
          <w:b/>
          <w:bCs/>
          <w:color w:val="0D0D0D"/>
        </w:rPr>
        <w:fldChar w:fldCharType="end"/>
      </w:r>
    </w:p>
    <w:p w14:paraId="542F027E" w14:textId="77777777" w:rsidR="001764CE" w:rsidRPr="001764CE" w:rsidRDefault="001764CE" w:rsidP="001764CE">
      <w:pPr>
        <w:contextualSpacing/>
        <w:jc w:val="both"/>
        <w:rPr>
          <w:b/>
          <w:bCs/>
          <w:sz w:val="24"/>
          <w:szCs w:val="24"/>
        </w:rPr>
        <w:sectPr w:rsidR="001764CE" w:rsidRPr="001764CE" w:rsidSect="00AF6818">
          <w:type w:val="continuous"/>
          <w:pgSz w:w="11910" w:h="16840" w:code="9"/>
          <w:pgMar w:top="1440" w:right="1440" w:bottom="1440" w:left="1440" w:header="720" w:footer="720" w:gutter="0"/>
          <w:cols w:num="2" w:space="720"/>
          <w:docGrid w:linePitch="360"/>
        </w:sectPr>
      </w:pPr>
      <w:bookmarkStart w:id="8" w:name="_GoBack"/>
      <w:bookmarkEnd w:id="8"/>
    </w:p>
    <w:p w14:paraId="2A7F7E3B" w14:textId="77777777" w:rsidR="001764CE" w:rsidRDefault="001764CE" w:rsidP="001764CE">
      <w:pPr>
        <w:pStyle w:val="BodyText"/>
        <w:ind w:left="0" w:right="-1"/>
        <w:jc w:val="both"/>
        <w:sectPr w:rsidR="001764CE" w:rsidSect="00AF6818">
          <w:type w:val="continuous"/>
          <w:pgSz w:w="11910" w:h="16840" w:code="9"/>
          <w:pgMar w:top="1440" w:right="1440" w:bottom="1440" w:left="1440" w:header="720" w:footer="720" w:gutter="0"/>
          <w:cols w:space="720"/>
          <w:docGrid w:linePitch="360"/>
        </w:sectPr>
      </w:pPr>
    </w:p>
    <w:p w14:paraId="7AF428B1" w14:textId="77777777" w:rsidR="001764CE" w:rsidRDefault="001764CE" w:rsidP="00AF6818">
      <w:pPr>
        <w:rPr>
          <w:b/>
          <w:bCs/>
          <w:sz w:val="24"/>
          <w:szCs w:val="24"/>
        </w:rPr>
        <w:sectPr w:rsidR="001764CE" w:rsidSect="00AF6818">
          <w:headerReference w:type="default" r:id="rId9"/>
          <w:footerReference w:type="default" r:id="rId10"/>
          <w:type w:val="continuous"/>
          <w:pgSz w:w="11910" w:h="16840" w:code="9"/>
          <w:pgMar w:top="1440" w:right="1440" w:bottom="1440" w:left="1440" w:header="718" w:footer="1504" w:gutter="0"/>
          <w:pgNumType w:start="72"/>
          <w:cols w:space="720"/>
        </w:sectPr>
      </w:pPr>
    </w:p>
    <w:p w14:paraId="05F44C33" w14:textId="4A226E71" w:rsidR="000669B9" w:rsidRDefault="000669B9" w:rsidP="00AF6818"/>
    <w:sectPr w:rsidR="000669B9" w:rsidSect="00AF6818">
      <w:headerReference w:type="default" r:id="rId11"/>
      <w:footerReference w:type="default" r:id="rId12"/>
      <w:type w:val="continuous"/>
      <w:pgSz w:w="11910"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9AE3D" w14:textId="77777777" w:rsidR="00881C1B" w:rsidRDefault="00881C1B">
      <w:r>
        <w:separator/>
      </w:r>
    </w:p>
  </w:endnote>
  <w:endnote w:type="continuationSeparator" w:id="0">
    <w:p w14:paraId="0C5BFA13" w14:textId="77777777" w:rsidR="00881C1B" w:rsidRDefault="0088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945288"/>
      <w:docPartObj>
        <w:docPartGallery w:val="Page Numbers (Bottom of Page)"/>
        <w:docPartUnique/>
      </w:docPartObj>
    </w:sdtPr>
    <w:sdtEndPr>
      <w:rPr>
        <w:noProof/>
      </w:rPr>
    </w:sdtEndPr>
    <w:sdtContent>
      <w:p w14:paraId="784D52C3" w14:textId="76094F84" w:rsidR="00A808F3" w:rsidRDefault="00A808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F4542" w14:textId="77777777" w:rsidR="00A808F3" w:rsidRDefault="00A80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C60D7" w14:textId="77777777" w:rsidR="001764CE" w:rsidRDefault="001764CE">
    <w:pPr>
      <w:pStyle w:val="BodyText"/>
      <w:spacing w:line="14" w:lineRule="auto"/>
      <w:ind w:left="0"/>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8112" w14:textId="77777777" w:rsidR="00F16FD6" w:rsidRDefault="00F16FD6">
    <w:pPr>
      <w:pStyle w:val="BodyText"/>
      <w:spacing w:line="14" w:lineRule="auto"/>
      <w:ind w:left="0"/>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80A54" w14:textId="77777777" w:rsidR="00881C1B" w:rsidRDefault="00881C1B">
      <w:r>
        <w:separator/>
      </w:r>
    </w:p>
  </w:footnote>
  <w:footnote w:type="continuationSeparator" w:id="0">
    <w:p w14:paraId="4FEAD061" w14:textId="77777777" w:rsidR="00881C1B" w:rsidRDefault="00881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C776D" w14:textId="7DAFE554" w:rsidR="00241F75" w:rsidRDefault="00241F75" w:rsidP="00241F75">
    <w:pPr>
      <w:pStyle w:val="BodyText"/>
      <w:tabs>
        <w:tab w:val="left" w:pos="7262"/>
      </w:tabs>
      <w:spacing w:before="75" w:line="250" w:lineRule="exact"/>
      <w:ind w:left="142"/>
    </w:pPr>
    <w:r>
      <w:t>Vol.</w:t>
    </w:r>
    <w:r>
      <w:rPr>
        <w:spacing w:val="-1"/>
      </w:rPr>
      <w:t xml:space="preserve"> </w:t>
    </w:r>
    <w:r>
      <w:rPr>
        <w:lang w:val="en-US"/>
      </w:rPr>
      <w:t>9</w:t>
    </w:r>
    <w:r>
      <w:rPr>
        <w:spacing w:val="-4"/>
      </w:rPr>
      <w:t xml:space="preserve"> </w:t>
    </w:r>
    <w:r>
      <w:t>No.</w:t>
    </w:r>
    <w:r>
      <w:rPr>
        <w:spacing w:val="-5"/>
      </w:rPr>
      <w:t xml:space="preserve"> </w:t>
    </w:r>
    <w:r>
      <w:t>1</w:t>
    </w:r>
    <w:r>
      <w:rPr>
        <w:spacing w:val="-8"/>
      </w:rPr>
      <w:t xml:space="preserve"> </w:t>
    </w:r>
    <w:r>
      <w:t>Februari</w:t>
    </w:r>
    <w:r>
      <w:rPr>
        <w:spacing w:val="-4"/>
      </w:rPr>
      <w:t xml:space="preserve"> </w:t>
    </w:r>
    <w:r>
      <w:t>202</w:t>
    </w:r>
    <w:r>
      <w:rPr>
        <w:lang w:val="en-US"/>
      </w:rPr>
      <w:t>5</w:t>
    </w:r>
    <w:r>
      <w:rPr>
        <w:spacing w:val="48"/>
      </w:rPr>
      <w:t xml:space="preserve"> </w:t>
    </w:r>
    <w:r>
      <w:t>JURNAL</w:t>
    </w:r>
    <w:r>
      <w:rPr>
        <w:spacing w:val="4"/>
      </w:rPr>
      <w:t xml:space="preserve"> </w:t>
    </w:r>
    <w:r>
      <w:t>ILMIAH</w:t>
    </w:r>
    <w:r>
      <w:rPr>
        <w:spacing w:val="-12"/>
      </w:rPr>
      <w:t xml:space="preserve"> </w:t>
    </w:r>
    <w:r>
      <w:t>KESEHATAN</w:t>
    </w:r>
    <w:r>
      <w:rPr>
        <w:spacing w:val="-7"/>
      </w:rPr>
      <w:t xml:space="preserve"> </w:t>
    </w:r>
    <w:r>
      <w:rPr>
        <w:spacing w:val="-5"/>
      </w:rPr>
      <w:t>BPI</w:t>
    </w:r>
    <w:r>
      <w:rPr>
        <w:lang w:val="en-US"/>
      </w:rPr>
      <w:t xml:space="preserve">         </w:t>
    </w:r>
    <w:r>
      <w:rPr>
        <w:spacing w:val="-2"/>
      </w:rPr>
      <w:t>ISSN-P</w:t>
    </w:r>
    <w:r>
      <w:rPr>
        <w:spacing w:val="-2"/>
        <w:lang w:val="en-US"/>
      </w:rPr>
      <w:t xml:space="preserve"> </w:t>
    </w:r>
    <w:r>
      <w:rPr>
        <w:spacing w:val="-2"/>
      </w:rPr>
      <w:t>:2549-</w:t>
    </w:r>
    <w:r>
      <w:rPr>
        <w:spacing w:val="-4"/>
      </w:rPr>
      <w:t>4031</w:t>
    </w:r>
  </w:p>
  <w:p w14:paraId="7E4E6CD5" w14:textId="6F90620B" w:rsidR="00241F75" w:rsidRPr="00A808F3" w:rsidRDefault="00241F75" w:rsidP="00241F75">
    <w:pPr>
      <w:pStyle w:val="Heading1"/>
      <w:spacing w:line="250" w:lineRule="exact"/>
      <w:ind w:left="6868"/>
      <w:rPr>
        <w:b w:val="0"/>
        <w:bCs w:val="0"/>
      </w:rPr>
    </w:pPr>
    <w:r w:rsidRPr="00A808F3">
      <w:rPr>
        <w:b w:val="0"/>
        <w:bCs w:val="0"/>
        <w:lang w:val="en-US"/>
      </w:rPr>
      <w:t xml:space="preserve">    E-</w:t>
    </w:r>
    <w:proofErr w:type="gramStart"/>
    <w:r w:rsidRPr="00A808F3">
      <w:rPr>
        <w:b w:val="0"/>
        <w:bCs w:val="0"/>
      </w:rPr>
      <w:t>ISSN</w:t>
    </w:r>
    <w:r w:rsidRPr="00A808F3">
      <w:rPr>
        <w:b w:val="0"/>
        <w:bCs w:val="0"/>
        <w:spacing w:val="-16"/>
      </w:rPr>
      <w:t xml:space="preserve"> </w:t>
    </w:r>
    <w:r w:rsidRPr="00A808F3">
      <w:rPr>
        <w:b w:val="0"/>
        <w:bCs w:val="0"/>
      </w:rPr>
      <w:t>:</w:t>
    </w:r>
    <w:proofErr w:type="gramEnd"/>
    <w:r w:rsidRPr="00A808F3">
      <w:rPr>
        <w:b w:val="0"/>
        <w:bCs w:val="0"/>
        <w:spacing w:val="-4"/>
      </w:rPr>
      <w:t xml:space="preserve"> </w:t>
    </w:r>
    <w:r w:rsidRPr="00A808F3">
      <w:rPr>
        <w:b w:val="0"/>
        <w:bCs w:val="0"/>
      </w:rPr>
      <w:t>2962-</w:t>
    </w:r>
    <w:r w:rsidRPr="00A808F3">
      <w:rPr>
        <w:b w:val="0"/>
        <w:bCs w:val="0"/>
        <w:spacing w:val="-4"/>
      </w:rPr>
      <w:t>9721</w:t>
    </w:r>
  </w:p>
  <w:p w14:paraId="21B21839" w14:textId="77777777" w:rsidR="00241F75" w:rsidRDefault="00241F75" w:rsidP="00241F75">
    <w:pPr>
      <w:pStyle w:val="Header"/>
    </w:pPr>
  </w:p>
  <w:p w14:paraId="5FA235E7" w14:textId="77777777" w:rsidR="00241F75" w:rsidRDefault="00241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6B4E0" w14:textId="77777777" w:rsidR="001764CE" w:rsidRDefault="001764CE">
    <w:pPr>
      <w:pStyle w:val="BodyText"/>
      <w:spacing w:line="14" w:lineRule="auto"/>
      <w:ind w:left="0"/>
      <w:rPr>
        <w:sz w:val="20"/>
      </w:rPr>
    </w:pPr>
    <w:r>
      <w:rPr>
        <w:noProof/>
        <w:lang w:val="en-US"/>
      </w:rPr>
      <mc:AlternateContent>
        <mc:Choice Requires="wps">
          <w:drawing>
            <wp:anchor distT="0" distB="0" distL="0" distR="0" simplePos="0" relativeHeight="251662336" behindDoc="1" locked="0" layoutInCell="1" allowOverlap="1" wp14:anchorId="40A59EA3" wp14:editId="2CC3A051">
              <wp:simplePos x="0" y="0"/>
              <wp:positionH relativeFrom="page">
                <wp:posOffset>901700</wp:posOffset>
              </wp:positionH>
              <wp:positionV relativeFrom="page">
                <wp:posOffset>443314</wp:posOffset>
              </wp:positionV>
              <wp:extent cx="4021454" cy="194310"/>
              <wp:effectExtent l="0" t="0" r="0" b="0"/>
              <wp:wrapNone/>
              <wp:docPr id="102228053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1454" cy="194310"/>
                      </a:xfrm>
                      <a:prstGeom prst="rect">
                        <a:avLst/>
                      </a:prstGeom>
                    </wps:spPr>
                    <wps:txbx>
                      <w:txbxContent>
                        <w:p w14:paraId="566E5598" w14:textId="77777777" w:rsidR="001764CE" w:rsidRDefault="001764CE">
                          <w:pPr>
                            <w:spacing w:before="10"/>
                            <w:ind w:left="20"/>
                            <w:rPr>
                              <w:b/>
                              <w:sz w:val="24"/>
                            </w:rPr>
                          </w:pPr>
                          <w:r>
                            <w:rPr>
                              <w:b/>
                              <w:sz w:val="24"/>
                            </w:rPr>
                            <w:t>JURNAL</w:t>
                          </w:r>
                          <w:r>
                            <w:rPr>
                              <w:b/>
                              <w:spacing w:val="-3"/>
                              <w:sz w:val="24"/>
                            </w:rPr>
                            <w:t xml:space="preserve"> </w:t>
                          </w:r>
                          <w:r>
                            <w:rPr>
                              <w:b/>
                              <w:sz w:val="24"/>
                            </w:rPr>
                            <w:t xml:space="preserve">ILMIAH KESEHATAN </w:t>
                          </w:r>
                          <w:r>
                            <w:rPr>
                              <w:b/>
                              <w:spacing w:val="-5"/>
                              <w:sz w:val="24"/>
                            </w:rPr>
                            <w:t>BPI</w:t>
                          </w:r>
                        </w:p>
                      </w:txbxContent>
                    </wps:txbx>
                    <wps:bodyPr wrap="square" lIns="0" tIns="0" rIns="0" bIns="0" rtlCol="0">
                      <a:noAutofit/>
                    </wps:bodyPr>
                  </wps:wsp>
                </a:graphicData>
              </a:graphic>
            </wp:anchor>
          </w:drawing>
        </mc:Choice>
        <mc:Fallback>
          <w:pict>
            <v:shapetype w14:anchorId="40A59EA3" id="_x0000_t202" coordsize="21600,21600" o:spt="202" path="m,l,21600r21600,l21600,xe">
              <v:stroke joinstyle="miter"/>
              <v:path gradientshapeok="t" o:connecttype="rect"/>
            </v:shapetype>
            <v:shape id="Textbox 1" o:spid="_x0000_s1026" type="#_x0000_t202" style="position:absolute;margin-left:71pt;margin-top:34.9pt;width:316.65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" filled="f" stroked="f">
              <v:textbox inset="0,0,0,0">
                <w:txbxContent>
                  <w:p w14:paraId="566E5598" w14:textId="77777777" w:rsidR="001764CE" w:rsidRDefault="001764CE">
                    <w:pPr>
                      <w:spacing w:before="10"/>
                      <w:ind w:left="20"/>
                      <w:rPr>
                        <w:b/>
                        <w:sz w:val="24"/>
                      </w:rPr>
                    </w:pPr>
                    <w:r>
                      <w:rPr>
                        <w:b/>
                        <w:sz w:val="24"/>
                      </w:rPr>
                      <w:t>JURNAL</w:t>
                    </w:r>
                    <w:r>
                      <w:rPr>
                        <w:b/>
                        <w:spacing w:val="-3"/>
                        <w:sz w:val="24"/>
                      </w:rPr>
                      <w:t xml:space="preserve"> </w:t>
                    </w:r>
                    <w:r>
                      <w:rPr>
                        <w:b/>
                        <w:sz w:val="24"/>
                      </w:rPr>
                      <w:t xml:space="preserve">ILMIAH KESEHATAN </w:t>
                    </w:r>
                    <w:r>
                      <w:rPr>
                        <w:b/>
                        <w:spacing w:val="-5"/>
                        <w:sz w:val="24"/>
                      </w:rPr>
                      <w:t>BPI</w:t>
                    </w:r>
                  </w:p>
                </w:txbxContent>
              </v:textbox>
              <w10:wrap anchorx="page" anchory="page"/>
            </v:shape>
          </w:pict>
        </mc:Fallback>
      </mc:AlternateContent>
    </w:r>
    <w:r>
      <w:rPr>
        <w:noProof/>
        <w:lang w:val="en-US"/>
      </w:rPr>
      <mc:AlternateContent>
        <mc:Choice Requires="wps">
          <w:drawing>
            <wp:anchor distT="0" distB="0" distL="0" distR="0" simplePos="0" relativeHeight="251663360" behindDoc="1" locked="0" layoutInCell="1" allowOverlap="1" wp14:anchorId="67EA19BE" wp14:editId="1AEA7175">
              <wp:simplePos x="0" y="0"/>
              <wp:positionH relativeFrom="page">
                <wp:posOffset>5052695</wp:posOffset>
              </wp:positionH>
              <wp:positionV relativeFrom="page">
                <wp:posOffset>448394</wp:posOffset>
              </wp:positionV>
              <wp:extent cx="1595755" cy="372110"/>
              <wp:effectExtent l="0" t="0" r="0" b="0"/>
              <wp:wrapNone/>
              <wp:docPr id="61762559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372110"/>
                      </a:xfrm>
                      <a:prstGeom prst="rect">
                        <a:avLst/>
                      </a:prstGeom>
                    </wps:spPr>
                    <wps:txbx>
                      <w:txbxContent>
                        <w:p w14:paraId="61D68EF2" w14:textId="77777777" w:rsidR="001764CE" w:rsidRDefault="001764CE">
                          <w:pPr>
                            <w:spacing w:before="10" w:line="242" w:lineRule="auto"/>
                            <w:ind w:left="25" w:right="18" w:hanging="6"/>
                            <w:rPr>
                              <w:b/>
                              <w:sz w:val="24"/>
                            </w:rPr>
                          </w:pPr>
                          <w:r>
                            <w:rPr>
                              <w:b/>
                              <w:spacing w:val="-2"/>
                              <w:sz w:val="24"/>
                            </w:rPr>
                            <w:t>ISSN-P:2549-4031</w:t>
                          </w:r>
                          <w:r>
                            <w:rPr>
                              <w:b/>
                              <w:spacing w:val="80"/>
                              <w:sz w:val="24"/>
                            </w:rPr>
                            <w:t xml:space="preserve"> </w:t>
                          </w:r>
                          <w:r>
                            <w:rPr>
                              <w:b/>
                              <w:sz w:val="24"/>
                            </w:rPr>
                            <w:t>ISSN</w:t>
                          </w:r>
                          <w:r>
                            <w:rPr>
                              <w:b/>
                              <w:spacing w:val="-15"/>
                              <w:sz w:val="24"/>
                            </w:rPr>
                            <w:t xml:space="preserve"> </w:t>
                          </w:r>
                          <w:r>
                            <w:rPr>
                              <w:b/>
                              <w:sz w:val="24"/>
                            </w:rPr>
                            <w:t>Online:</w:t>
                          </w:r>
                          <w:r>
                            <w:rPr>
                              <w:b/>
                              <w:spacing w:val="-15"/>
                              <w:sz w:val="24"/>
                            </w:rPr>
                            <w:t xml:space="preserve"> </w:t>
                          </w:r>
                          <w:r>
                            <w:rPr>
                              <w:b/>
                              <w:sz w:val="24"/>
                            </w:rPr>
                            <w:t>2962-9721</w:t>
                          </w:r>
                        </w:p>
                      </w:txbxContent>
                    </wps:txbx>
                    <wps:bodyPr wrap="square" lIns="0" tIns="0" rIns="0" bIns="0" rtlCol="0">
                      <a:noAutofit/>
                    </wps:bodyPr>
                  </wps:wsp>
                </a:graphicData>
              </a:graphic>
            </wp:anchor>
          </w:drawing>
        </mc:Choice>
        <mc:Fallback>
          <w:pict>
            <v:shape w14:anchorId="67EA19BE" id="Textbox 2" o:spid="_x0000_s1027" type="#_x0000_t202" style="position:absolute;margin-left:397.85pt;margin-top:35.3pt;width:125.65pt;height:29.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" filled="f" stroked="f">
              <v:textbox inset="0,0,0,0">
                <w:txbxContent>
                  <w:p w14:paraId="61D68EF2" w14:textId="77777777" w:rsidR="001764CE" w:rsidRDefault="001764CE">
                    <w:pPr>
                      <w:spacing w:before="10" w:line="242" w:lineRule="auto"/>
                      <w:ind w:left="25" w:right="18" w:hanging="6"/>
                      <w:rPr>
                        <w:b/>
                        <w:sz w:val="24"/>
                      </w:rPr>
                    </w:pPr>
                    <w:r>
                      <w:rPr>
                        <w:b/>
                        <w:spacing w:val="-2"/>
                        <w:sz w:val="24"/>
                      </w:rPr>
                      <w:t>ISSN-P:2549-4031</w:t>
                    </w:r>
                    <w:r>
                      <w:rPr>
                        <w:b/>
                        <w:spacing w:val="80"/>
                        <w:sz w:val="24"/>
                      </w:rPr>
                      <w:t xml:space="preserve"> </w:t>
                    </w:r>
                    <w:r>
                      <w:rPr>
                        <w:b/>
                        <w:sz w:val="24"/>
                      </w:rPr>
                      <w:t>ISSN</w:t>
                    </w:r>
                    <w:r>
                      <w:rPr>
                        <w:b/>
                        <w:spacing w:val="-15"/>
                        <w:sz w:val="24"/>
                      </w:rPr>
                      <w:t xml:space="preserve"> </w:t>
                    </w:r>
                    <w:r>
                      <w:rPr>
                        <w:b/>
                        <w:sz w:val="24"/>
                      </w:rPr>
                      <w:t>Online:</w:t>
                    </w:r>
                    <w:r>
                      <w:rPr>
                        <w:b/>
                        <w:spacing w:val="-15"/>
                        <w:sz w:val="24"/>
                      </w:rPr>
                      <w:t xml:space="preserve"> </w:t>
                    </w:r>
                    <w:r>
                      <w:rPr>
                        <w:b/>
                        <w:sz w:val="24"/>
                      </w:rPr>
                      <w:t>2962-9721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1458" w14:textId="77777777" w:rsidR="00F16FD6" w:rsidRDefault="00BE782E">
    <w:pPr>
      <w:pStyle w:val="BodyText"/>
      <w:spacing w:line="14" w:lineRule="auto"/>
      <w:ind w:left="0"/>
      <w:rPr>
        <w:sz w:val="20"/>
      </w:rPr>
    </w:pPr>
    <w:r>
      <w:rPr>
        <w:noProof/>
        <w:lang w:val="en-US"/>
      </w:rPr>
      <mc:AlternateContent>
        <mc:Choice Requires="wps">
          <w:drawing>
            <wp:anchor distT="0" distB="0" distL="0" distR="0" simplePos="0" relativeHeight="251659264" behindDoc="1" locked="0" layoutInCell="1" allowOverlap="1" wp14:anchorId="143ACDAE" wp14:editId="2EF1399E">
              <wp:simplePos x="0" y="0"/>
              <wp:positionH relativeFrom="page">
                <wp:posOffset>901700</wp:posOffset>
              </wp:positionH>
              <wp:positionV relativeFrom="page">
                <wp:posOffset>443314</wp:posOffset>
              </wp:positionV>
              <wp:extent cx="4021454"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1454" cy="194310"/>
                      </a:xfrm>
                      <a:prstGeom prst="rect">
                        <a:avLst/>
                      </a:prstGeom>
                    </wps:spPr>
                    <wps:txbx>
                      <w:txbxContent>
                        <w:p w14:paraId="72513C30" w14:textId="77777777" w:rsidR="00F16FD6" w:rsidRDefault="00BE782E">
                          <w:pPr>
                            <w:spacing w:before="10"/>
                            <w:ind w:left="20"/>
                            <w:rPr>
                              <w:b/>
                              <w:sz w:val="24"/>
                            </w:rPr>
                          </w:pPr>
                          <w:r>
                            <w:rPr>
                              <w:b/>
                              <w:sz w:val="24"/>
                            </w:rPr>
                            <w:t>JURNAL</w:t>
                          </w:r>
                          <w:r>
                            <w:rPr>
                              <w:b/>
                              <w:spacing w:val="-3"/>
                              <w:sz w:val="24"/>
                            </w:rPr>
                            <w:t xml:space="preserve"> </w:t>
                          </w:r>
                          <w:r>
                            <w:rPr>
                              <w:b/>
                              <w:sz w:val="24"/>
                            </w:rPr>
                            <w:t xml:space="preserve">ILMIAH KESEHATAN </w:t>
                          </w:r>
                          <w:r>
                            <w:rPr>
                              <w:b/>
                              <w:spacing w:val="-5"/>
                              <w:sz w:val="24"/>
                            </w:rPr>
                            <w:t>BPI</w:t>
                          </w:r>
                        </w:p>
                      </w:txbxContent>
                    </wps:txbx>
                    <wps:bodyPr wrap="square" lIns="0" tIns="0" rIns="0" bIns="0" rtlCol="0">
                      <a:noAutofit/>
                    </wps:bodyPr>
                  </wps:wsp>
                </a:graphicData>
              </a:graphic>
            </wp:anchor>
          </w:drawing>
        </mc:Choice>
        <mc:Fallback>
          <w:pict>
            <v:shapetype w14:anchorId="143ACDAE" id="_x0000_t202" coordsize="21600,21600" o:spt="202" path="m,l,21600r21600,l21600,xe">
              <v:stroke joinstyle="miter"/>
              <v:path gradientshapeok="t" o:connecttype="rect"/>
            </v:shapetype>
            <v:shape id="_x0000_s1028" type="#_x0000_t202" style="position:absolute;margin-left:71pt;margin-top:34.9pt;width:316.6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" filled="f" stroked="f">
              <v:textbox inset="0,0,0,0">
                <w:txbxContent>
                  <w:p w14:paraId="72513C30" w14:textId="77777777" w:rsidR="00F16FD6" w:rsidRDefault="00BE782E">
                    <w:pPr>
                      <w:spacing w:before="10"/>
                      <w:ind w:left="20"/>
                      <w:rPr>
                        <w:b/>
                        <w:sz w:val="24"/>
                      </w:rPr>
                    </w:pPr>
                    <w:r>
                      <w:rPr>
                        <w:b/>
                        <w:sz w:val="24"/>
                      </w:rPr>
                      <w:t>JURNAL</w:t>
                    </w:r>
                    <w:r>
                      <w:rPr>
                        <w:b/>
                        <w:spacing w:val="-3"/>
                        <w:sz w:val="24"/>
                      </w:rPr>
                      <w:t xml:space="preserve"> </w:t>
                    </w:r>
                    <w:r>
                      <w:rPr>
                        <w:b/>
                        <w:sz w:val="24"/>
                      </w:rPr>
                      <w:t xml:space="preserve">ILMIAH KESEHATAN </w:t>
                    </w:r>
                    <w:r>
                      <w:rPr>
                        <w:b/>
                        <w:spacing w:val="-5"/>
                        <w:sz w:val="24"/>
                      </w:rPr>
                      <w:t>BPI</w:t>
                    </w:r>
                  </w:p>
                </w:txbxContent>
              </v:textbox>
              <w10:wrap anchorx="page" anchory="page"/>
            </v:shape>
          </w:pict>
        </mc:Fallback>
      </mc:AlternateContent>
    </w:r>
    <w:r>
      <w:rPr>
        <w:noProof/>
        <w:lang w:val="en-US"/>
      </w:rPr>
      <mc:AlternateContent>
        <mc:Choice Requires="wps">
          <w:drawing>
            <wp:anchor distT="0" distB="0" distL="0" distR="0" simplePos="0" relativeHeight="251660288" behindDoc="1" locked="0" layoutInCell="1" allowOverlap="1" wp14:anchorId="773C3F15" wp14:editId="5D4CFCEB">
              <wp:simplePos x="0" y="0"/>
              <wp:positionH relativeFrom="page">
                <wp:posOffset>5052695</wp:posOffset>
              </wp:positionH>
              <wp:positionV relativeFrom="page">
                <wp:posOffset>448394</wp:posOffset>
              </wp:positionV>
              <wp:extent cx="1595755" cy="3721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372110"/>
                      </a:xfrm>
                      <a:prstGeom prst="rect">
                        <a:avLst/>
                      </a:prstGeom>
                    </wps:spPr>
                    <wps:txbx>
                      <w:txbxContent>
                        <w:p w14:paraId="6FDDEE02" w14:textId="77777777" w:rsidR="00F16FD6" w:rsidRDefault="00BE782E">
                          <w:pPr>
                            <w:spacing w:before="10" w:line="242" w:lineRule="auto"/>
                            <w:ind w:left="25" w:right="18" w:hanging="6"/>
                            <w:rPr>
                              <w:b/>
                              <w:sz w:val="24"/>
                            </w:rPr>
                          </w:pPr>
                          <w:r>
                            <w:rPr>
                              <w:b/>
                              <w:spacing w:val="-2"/>
                              <w:sz w:val="24"/>
                            </w:rPr>
                            <w:t>ISSN-P:2549-4031</w:t>
                          </w:r>
                          <w:r>
                            <w:rPr>
                              <w:b/>
                              <w:spacing w:val="80"/>
                              <w:sz w:val="24"/>
                            </w:rPr>
                            <w:t xml:space="preserve"> </w:t>
                          </w:r>
                          <w:r>
                            <w:rPr>
                              <w:b/>
                              <w:sz w:val="24"/>
                            </w:rPr>
                            <w:t>ISSN</w:t>
                          </w:r>
                          <w:r>
                            <w:rPr>
                              <w:b/>
                              <w:spacing w:val="-15"/>
                              <w:sz w:val="24"/>
                            </w:rPr>
                            <w:t xml:space="preserve"> </w:t>
                          </w:r>
                          <w:r>
                            <w:rPr>
                              <w:b/>
                              <w:sz w:val="24"/>
                            </w:rPr>
                            <w:t>Online:</w:t>
                          </w:r>
                          <w:r>
                            <w:rPr>
                              <w:b/>
                              <w:spacing w:val="-15"/>
                              <w:sz w:val="24"/>
                            </w:rPr>
                            <w:t xml:space="preserve"> </w:t>
                          </w:r>
                          <w:r>
                            <w:rPr>
                              <w:b/>
                              <w:sz w:val="24"/>
                            </w:rPr>
                            <w:t>2962-9721</w:t>
                          </w:r>
                        </w:p>
                      </w:txbxContent>
                    </wps:txbx>
                    <wps:bodyPr wrap="square" lIns="0" tIns="0" rIns="0" bIns="0" rtlCol="0">
                      <a:noAutofit/>
                    </wps:bodyPr>
                  </wps:wsp>
                </a:graphicData>
              </a:graphic>
            </wp:anchor>
          </w:drawing>
        </mc:Choice>
        <mc:Fallback>
          <w:pict>
            <v:shape w14:anchorId="773C3F15" id="_x0000_s1029" type="#_x0000_t202" style="position:absolute;margin-left:397.85pt;margin-top:35.3pt;width:125.65pt;height:29.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" filled="f" stroked="f">
              <v:textbox inset="0,0,0,0">
                <w:txbxContent>
                  <w:p w14:paraId="6FDDEE02" w14:textId="77777777" w:rsidR="00F16FD6" w:rsidRDefault="00BE782E">
                    <w:pPr>
                      <w:spacing w:before="10" w:line="242" w:lineRule="auto"/>
                      <w:ind w:left="25" w:right="18" w:hanging="6"/>
                      <w:rPr>
                        <w:b/>
                        <w:sz w:val="24"/>
                      </w:rPr>
                    </w:pPr>
                    <w:r>
                      <w:rPr>
                        <w:b/>
                        <w:spacing w:val="-2"/>
                        <w:sz w:val="24"/>
                      </w:rPr>
                      <w:t>ISSN-P:2549-4031</w:t>
                    </w:r>
                    <w:r>
                      <w:rPr>
                        <w:b/>
                        <w:spacing w:val="80"/>
                        <w:sz w:val="24"/>
                      </w:rPr>
                      <w:t xml:space="preserve"> </w:t>
                    </w:r>
                    <w:r>
                      <w:rPr>
                        <w:b/>
                        <w:sz w:val="24"/>
                      </w:rPr>
                      <w:t>ISSN</w:t>
                    </w:r>
                    <w:r>
                      <w:rPr>
                        <w:b/>
                        <w:spacing w:val="-15"/>
                        <w:sz w:val="24"/>
                      </w:rPr>
                      <w:t xml:space="preserve"> </w:t>
                    </w:r>
                    <w:r>
                      <w:rPr>
                        <w:b/>
                        <w:sz w:val="24"/>
                      </w:rPr>
                      <w:t>Online:</w:t>
                    </w:r>
                    <w:r>
                      <w:rPr>
                        <w:b/>
                        <w:spacing w:val="-15"/>
                        <w:sz w:val="24"/>
                      </w:rPr>
                      <w:t xml:space="preserve"> </w:t>
                    </w:r>
                    <w:r>
                      <w:rPr>
                        <w:b/>
                        <w:sz w:val="24"/>
                      </w:rPr>
                      <w:t>2962-9721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07D39"/>
    <w:multiLevelType w:val="multilevel"/>
    <w:tmpl w:val="D45667CA"/>
    <w:lvl w:ilvl="0">
      <w:start w:val="1"/>
      <w:numFmt w:val="decimal"/>
      <w:lvlText w:val="%1."/>
      <w:lvlJc w:val="left"/>
      <w:pPr>
        <w:ind w:left="1440" w:hanging="360"/>
      </w:pPr>
      <w:rPr>
        <w:rFonts w:hint="default"/>
      </w:rPr>
    </w:lvl>
    <w:lvl w:ilvl="1">
      <w:start w:val="2"/>
      <w:numFmt w:val="decimal"/>
      <w:isLgl/>
      <w:lvlText w:val="%1.%2"/>
      <w:lvlJc w:val="left"/>
      <w:pPr>
        <w:ind w:left="1935" w:hanging="540"/>
      </w:pPr>
      <w:rPr>
        <w:rFonts w:hint="default"/>
      </w:rPr>
    </w:lvl>
    <w:lvl w:ilvl="2">
      <w:start w:val="2"/>
      <w:numFmt w:val="decimal"/>
      <w:isLgl/>
      <w:lvlText w:val="%1.%2.%3"/>
      <w:lvlJc w:val="left"/>
      <w:pPr>
        <w:ind w:left="2430" w:hanging="720"/>
      </w:pPr>
      <w:rPr>
        <w:rFonts w:hint="default"/>
      </w:rPr>
    </w:lvl>
    <w:lvl w:ilvl="3">
      <w:start w:val="1"/>
      <w:numFmt w:val="decimal"/>
      <w:isLgl/>
      <w:lvlText w:val="%1.%2.%3.%4"/>
      <w:lvlJc w:val="left"/>
      <w:pPr>
        <w:ind w:left="274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725" w:hanging="1440"/>
      </w:pPr>
      <w:rPr>
        <w:rFonts w:hint="default"/>
      </w:rPr>
    </w:lvl>
    <w:lvl w:ilvl="8">
      <w:start w:val="1"/>
      <w:numFmt w:val="decimal"/>
      <w:isLgl/>
      <w:lvlText w:val="%1.%2.%3.%4.%5.%6.%7.%8.%9"/>
      <w:lvlJc w:val="left"/>
      <w:pPr>
        <w:ind w:left="5040" w:hanging="1440"/>
      </w:pPr>
      <w:rPr>
        <w:rFonts w:hint="default"/>
      </w:rPr>
    </w:lvl>
  </w:abstractNum>
  <w:abstractNum w:abstractNumId="1" w15:restartNumberingAfterBreak="0">
    <w:nsid w:val="31F947A1"/>
    <w:multiLevelType w:val="hybridMultilevel"/>
    <w:tmpl w:val="F30243E2"/>
    <w:lvl w:ilvl="0" w:tplc="2BEC5F7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335D3403"/>
    <w:multiLevelType w:val="multilevel"/>
    <w:tmpl w:val="2BF60084"/>
    <w:lvl w:ilvl="0">
      <w:start w:val="6"/>
      <w:numFmt w:val="decimal"/>
      <w:lvlText w:val="%1"/>
      <w:lvlJc w:val="left"/>
      <w:pPr>
        <w:ind w:left="435" w:hanging="435"/>
      </w:pPr>
      <w:rPr>
        <w:rFonts w:hint="default"/>
      </w:rPr>
    </w:lvl>
    <w:lvl w:ilvl="1">
      <w:start w:val="1"/>
      <w:numFmt w:val="decimal"/>
      <w:lvlText w:val="%1.%2"/>
      <w:lvlJc w:val="left"/>
      <w:pPr>
        <w:ind w:left="930" w:hanging="435"/>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 w15:restartNumberingAfterBreak="0">
    <w:nsid w:val="376B488B"/>
    <w:multiLevelType w:val="multilevel"/>
    <w:tmpl w:val="7AF8E904"/>
    <w:lvl w:ilvl="0">
      <w:start w:val="1"/>
      <w:numFmt w:val="decimal"/>
      <w:lvlText w:val="%1."/>
      <w:lvlJc w:val="left"/>
      <w:pPr>
        <w:ind w:left="1350" w:hanging="360"/>
      </w:p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 w15:restartNumberingAfterBreak="0">
    <w:nsid w:val="3E6C66F8"/>
    <w:multiLevelType w:val="multilevel"/>
    <w:tmpl w:val="05946D98"/>
    <w:lvl w:ilvl="0">
      <w:start w:val="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B105BA"/>
    <w:multiLevelType w:val="hybridMultilevel"/>
    <w:tmpl w:val="4FF49DF8"/>
    <w:lvl w:ilvl="0" w:tplc="030892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4B4360"/>
    <w:multiLevelType w:val="multilevel"/>
    <w:tmpl w:val="6D9A246C"/>
    <w:lvl w:ilvl="0">
      <w:start w:val="1"/>
      <w:numFmt w:val="decimal"/>
      <w:lvlText w:val="%1."/>
      <w:lvlJc w:val="left"/>
      <w:pPr>
        <w:ind w:left="72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15:restartNumberingAfterBreak="0">
    <w:nsid w:val="6EC2512F"/>
    <w:multiLevelType w:val="hybridMultilevel"/>
    <w:tmpl w:val="863AF7EE"/>
    <w:lvl w:ilvl="0" w:tplc="0EBCAEE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77624677"/>
    <w:multiLevelType w:val="multilevel"/>
    <w:tmpl w:val="FDCE6BB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7"/>
  </w:num>
  <w:num w:numId="3">
    <w:abstractNumId w:val="1"/>
  </w:num>
  <w:num w:numId="4">
    <w:abstractNumId w:val="3"/>
  </w:num>
  <w:num w:numId="5">
    <w:abstractNumId w:val="0"/>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CE"/>
    <w:rsid w:val="00022ADB"/>
    <w:rsid w:val="000669B9"/>
    <w:rsid w:val="000733B2"/>
    <w:rsid w:val="00076E6E"/>
    <w:rsid w:val="00095AED"/>
    <w:rsid w:val="000E1117"/>
    <w:rsid w:val="00133614"/>
    <w:rsid w:val="001764CE"/>
    <w:rsid w:val="001B3B4F"/>
    <w:rsid w:val="00241F75"/>
    <w:rsid w:val="003A534A"/>
    <w:rsid w:val="003F2FED"/>
    <w:rsid w:val="00461875"/>
    <w:rsid w:val="00601884"/>
    <w:rsid w:val="00665F1A"/>
    <w:rsid w:val="006D5656"/>
    <w:rsid w:val="007A7CE2"/>
    <w:rsid w:val="00836CD9"/>
    <w:rsid w:val="00881C1B"/>
    <w:rsid w:val="009E1A5D"/>
    <w:rsid w:val="00A37442"/>
    <w:rsid w:val="00A6607F"/>
    <w:rsid w:val="00A808F3"/>
    <w:rsid w:val="00A9045A"/>
    <w:rsid w:val="00AE3273"/>
    <w:rsid w:val="00AF6818"/>
    <w:rsid w:val="00B642B4"/>
    <w:rsid w:val="00BE782E"/>
    <w:rsid w:val="00C3667A"/>
    <w:rsid w:val="00C97CF8"/>
    <w:rsid w:val="00E76693"/>
    <w:rsid w:val="00ED5641"/>
    <w:rsid w:val="00EF76BA"/>
    <w:rsid w:val="00F16FD6"/>
    <w:rsid w:val="00F551C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41423"/>
  <w15:chartTrackingRefBased/>
  <w15:docId w15:val="{67B364B8-5B76-49E7-B08A-7C8FF252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CE"/>
    <w:pPr>
      <w:widowControl w:val="0"/>
      <w:autoSpaceDE w:val="0"/>
      <w:autoSpaceDN w:val="0"/>
      <w:spacing w:after="0" w:line="240" w:lineRule="auto"/>
    </w:pPr>
    <w:rPr>
      <w:rFonts w:ascii="Times New Roman" w:eastAsia="Times New Roman" w:hAnsi="Times New Roman" w:cs="Times New Roman"/>
      <w:kern w:val="0"/>
      <w:szCs w:val="22"/>
      <w:lang w:val="id" w:bidi="ar-SA"/>
      <w14:ligatures w14:val="none"/>
    </w:rPr>
  </w:style>
  <w:style w:type="paragraph" w:styleId="Heading1">
    <w:name w:val="heading 1"/>
    <w:basedOn w:val="Normal"/>
    <w:link w:val="Heading1Char"/>
    <w:uiPriority w:val="9"/>
    <w:qFormat/>
    <w:rsid w:val="001764CE"/>
    <w:pPr>
      <w:ind w:left="100"/>
      <w:outlineLvl w:val="0"/>
    </w:pPr>
    <w:rPr>
      <w:b/>
      <w:bCs/>
      <w:sz w:val="24"/>
      <w:szCs w:val="24"/>
    </w:rPr>
  </w:style>
  <w:style w:type="paragraph" w:styleId="Heading2">
    <w:name w:val="heading 2"/>
    <w:basedOn w:val="Normal"/>
    <w:link w:val="Heading2Char"/>
    <w:uiPriority w:val="9"/>
    <w:unhideWhenUsed/>
    <w:qFormat/>
    <w:rsid w:val="001764CE"/>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4CE"/>
    <w:rPr>
      <w:rFonts w:ascii="Times New Roman" w:eastAsia="Times New Roman" w:hAnsi="Times New Roman" w:cs="Times New Roman"/>
      <w:b/>
      <w:bCs/>
      <w:kern w:val="0"/>
      <w:sz w:val="24"/>
      <w:szCs w:val="24"/>
      <w:lang w:val="id" w:bidi="ar-SA"/>
      <w14:ligatures w14:val="none"/>
    </w:rPr>
  </w:style>
  <w:style w:type="character" w:customStyle="1" w:styleId="Heading2Char">
    <w:name w:val="Heading 2 Char"/>
    <w:basedOn w:val="DefaultParagraphFont"/>
    <w:link w:val="Heading2"/>
    <w:uiPriority w:val="9"/>
    <w:rsid w:val="001764CE"/>
    <w:rPr>
      <w:rFonts w:ascii="Times New Roman" w:eastAsia="Times New Roman" w:hAnsi="Times New Roman" w:cs="Times New Roman"/>
      <w:b/>
      <w:bCs/>
      <w:kern w:val="0"/>
      <w:sz w:val="24"/>
      <w:szCs w:val="24"/>
      <w:lang w:val="id" w:bidi="ar-SA"/>
      <w14:ligatures w14:val="none"/>
    </w:rPr>
  </w:style>
  <w:style w:type="paragraph" w:styleId="BodyText">
    <w:name w:val="Body Text"/>
    <w:basedOn w:val="Normal"/>
    <w:link w:val="BodyTextChar"/>
    <w:uiPriority w:val="1"/>
    <w:qFormat/>
    <w:rsid w:val="001764CE"/>
    <w:pPr>
      <w:ind w:left="100"/>
    </w:pPr>
    <w:rPr>
      <w:sz w:val="24"/>
      <w:szCs w:val="24"/>
    </w:rPr>
  </w:style>
  <w:style w:type="character" w:customStyle="1" w:styleId="BodyTextChar">
    <w:name w:val="Body Text Char"/>
    <w:basedOn w:val="DefaultParagraphFont"/>
    <w:link w:val="BodyText"/>
    <w:uiPriority w:val="1"/>
    <w:rsid w:val="001764CE"/>
    <w:rPr>
      <w:rFonts w:ascii="Times New Roman" w:eastAsia="Times New Roman" w:hAnsi="Times New Roman" w:cs="Times New Roman"/>
      <w:kern w:val="0"/>
      <w:sz w:val="24"/>
      <w:szCs w:val="24"/>
      <w:lang w:val="id" w:bidi="ar-SA"/>
      <w14:ligatures w14:val="none"/>
    </w:rPr>
  </w:style>
  <w:style w:type="paragraph" w:styleId="ListParagraph">
    <w:name w:val="List Paragraph"/>
    <w:aliases w:val="UGEX'Z,Heading 1 Char1,Body Text Char1,Char Char2,Sub C,Body of text,List Paragraph1,awal,List Paragraph2,kepala,DWA List 1,Heading 10,Sub Judul DEA KP,Recommendation,List Paragraph11,Header Char1,Bulet1,Tabel,point-point,PARAGRAPH"/>
    <w:basedOn w:val="Normal"/>
    <w:link w:val="ListParagraphChar"/>
    <w:uiPriority w:val="34"/>
    <w:qFormat/>
    <w:rsid w:val="001764CE"/>
    <w:pPr>
      <w:widowControl/>
      <w:autoSpaceDE/>
      <w:autoSpaceDN/>
      <w:spacing w:after="200" w:line="276" w:lineRule="auto"/>
      <w:ind w:left="720"/>
    </w:pPr>
    <w:rPr>
      <w:rFonts w:ascii="Calibri" w:hAnsi="Calibri" w:cs="Calibri"/>
      <w:lang w:val="en-US"/>
    </w:rPr>
  </w:style>
  <w:style w:type="character" w:customStyle="1" w:styleId="ListParagraphChar">
    <w:name w:val="List Paragraph Char"/>
    <w:aliases w:val="UGEX'Z Char,Heading 1 Char1 Char,Body Text Char1 Char,Char Char2 Char,Sub C Char,Body of text Char,List Paragraph1 Char,awal Char,List Paragraph2 Char,kepala Char,DWA List 1 Char,Heading 10 Char,Sub Judul DEA KP Char,Bulet1 Char"/>
    <w:basedOn w:val="DefaultParagraphFont"/>
    <w:link w:val="ListParagraph"/>
    <w:uiPriority w:val="34"/>
    <w:qFormat/>
    <w:locked/>
    <w:rsid w:val="001764CE"/>
    <w:rPr>
      <w:rFonts w:ascii="Calibri" w:eastAsia="Times New Roman" w:hAnsi="Calibri" w:cs="Calibri"/>
      <w:kern w:val="0"/>
      <w:szCs w:val="22"/>
      <w:lang w:bidi="ar-SA"/>
      <w14:ligatures w14:val="none"/>
    </w:rPr>
  </w:style>
  <w:style w:type="table" w:styleId="TableGrid">
    <w:name w:val="Table Grid"/>
    <w:basedOn w:val="TableNormal"/>
    <w:uiPriority w:val="59"/>
    <w:qFormat/>
    <w:rsid w:val="001764CE"/>
    <w:pPr>
      <w:spacing w:after="0" w:line="240" w:lineRule="auto"/>
    </w:pPr>
    <w:rPr>
      <w:kern w:val="0"/>
      <w:szCs w:val="22"/>
      <w:lang w:val="id-ID"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764CE"/>
    <w:pPr>
      <w:widowControl w:val="0"/>
      <w:spacing w:after="0" w:line="240" w:lineRule="auto"/>
    </w:pPr>
    <w:rPr>
      <w:rFonts w:ascii="Calibri" w:eastAsia="Times New Roman" w:hAnsi="Calibri" w:cs="Calibri"/>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1764CE"/>
    <w:rPr>
      <w:rFonts w:cs="Times New Roman"/>
    </w:rPr>
  </w:style>
  <w:style w:type="paragraph" w:styleId="Header">
    <w:name w:val="header"/>
    <w:basedOn w:val="Normal"/>
    <w:link w:val="HeaderChar"/>
    <w:uiPriority w:val="99"/>
    <w:unhideWhenUsed/>
    <w:rsid w:val="001B3B4F"/>
    <w:pPr>
      <w:tabs>
        <w:tab w:val="center" w:pos="4680"/>
        <w:tab w:val="right" w:pos="9360"/>
      </w:tabs>
    </w:pPr>
  </w:style>
  <w:style w:type="character" w:customStyle="1" w:styleId="HeaderChar">
    <w:name w:val="Header Char"/>
    <w:basedOn w:val="DefaultParagraphFont"/>
    <w:link w:val="Header"/>
    <w:uiPriority w:val="99"/>
    <w:rsid w:val="001B3B4F"/>
    <w:rPr>
      <w:rFonts w:ascii="Times New Roman" w:eastAsia="Times New Roman" w:hAnsi="Times New Roman" w:cs="Times New Roman"/>
      <w:kern w:val="0"/>
      <w:szCs w:val="22"/>
      <w:lang w:val="id" w:bidi="ar-SA"/>
      <w14:ligatures w14:val="none"/>
    </w:rPr>
  </w:style>
  <w:style w:type="paragraph" w:styleId="Footer">
    <w:name w:val="footer"/>
    <w:basedOn w:val="Normal"/>
    <w:link w:val="FooterChar"/>
    <w:uiPriority w:val="99"/>
    <w:unhideWhenUsed/>
    <w:rsid w:val="001B3B4F"/>
    <w:pPr>
      <w:tabs>
        <w:tab w:val="center" w:pos="4680"/>
        <w:tab w:val="right" w:pos="9360"/>
      </w:tabs>
    </w:pPr>
  </w:style>
  <w:style w:type="character" w:customStyle="1" w:styleId="FooterChar">
    <w:name w:val="Footer Char"/>
    <w:basedOn w:val="DefaultParagraphFont"/>
    <w:link w:val="Footer"/>
    <w:uiPriority w:val="99"/>
    <w:rsid w:val="001B3B4F"/>
    <w:rPr>
      <w:rFonts w:ascii="Times New Roman" w:eastAsia="Times New Roman" w:hAnsi="Times New Roman" w:cs="Times New Roman"/>
      <w:kern w:val="0"/>
      <w:szCs w:val="22"/>
      <w:lang w:val="id" w:bidi="ar-SA"/>
      <w14:ligatures w14:val="none"/>
    </w:rPr>
  </w:style>
  <w:style w:type="character" w:styleId="Hyperlink">
    <w:name w:val="Hyperlink"/>
    <w:basedOn w:val="DefaultParagraphFont"/>
    <w:uiPriority w:val="99"/>
    <w:unhideWhenUsed/>
    <w:rsid w:val="00133614"/>
    <w:rPr>
      <w:color w:val="0563C1" w:themeColor="hyperlink"/>
      <w:u w:val="single"/>
    </w:rPr>
  </w:style>
  <w:style w:type="character" w:customStyle="1" w:styleId="UnresolvedMention1">
    <w:name w:val="Unresolved Mention1"/>
    <w:basedOn w:val="DefaultParagraphFont"/>
    <w:uiPriority w:val="99"/>
    <w:semiHidden/>
    <w:unhideWhenUsed/>
    <w:rsid w:val="00133614"/>
    <w:rPr>
      <w:color w:val="605E5C"/>
      <w:shd w:val="clear" w:color="auto" w:fill="E1DFDD"/>
    </w:rPr>
  </w:style>
  <w:style w:type="character" w:styleId="CommentReference">
    <w:name w:val="annotation reference"/>
    <w:basedOn w:val="DefaultParagraphFont"/>
    <w:uiPriority w:val="99"/>
    <w:semiHidden/>
    <w:unhideWhenUsed/>
    <w:rsid w:val="00836CD9"/>
    <w:rPr>
      <w:sz w:val="16"/>
      <w:szCs w:val="16"/>
    </w:rPr>
  </w:style>
  <w:style w:type="paragraph" w:styleId="CommentText">
    <w:name w:val="annotation text"/>
    <w:basedOn w:val="Normal"/>
    <w:link w:val="CommentTextChar"/>
    <w:uiPriority w:val="99"/>
    <w:semiHidden/>
    <w:unhideWhenUsed/>
    <w:rsid w:val="00836CD9"/>
    <w:rPr>
      <w:sz w:val="20"/>
      <w:szCs w:val="20"/>
    </w:rPr>
  </w:style>
  <w:style w:type="character" w:customStyle="1" w:styleId="CommentTextChar">
    <w:name w:val="Comment Text Char"/>
    <w:basedOn w:val="DefaultParagraphFont"/>
    <w:link w:val="CommentText"/>
    <w:uiPriority w:val="99"/>
    <w:semiHidden/>
    <w:rsid w:val="00836CD9"/>
    <w:rPr>
      <w:rFonts w:ascii="Times New Roman" w:eastAsia="Times New Roman" w:hAnsi="Times New Roman" w:cs="Times New Roman"/>
      <w:kern w:val="0"/>
      <w:sz w:val="20"/>
      <w:szCs w:val="20"/>
      <w:lang w:val="id" w:bidi="ar-SA"/>
      <w14:ligatures w14:val="none"/>
    </w:rPr>
  </w:style>
  <w:style w:type="paragraph" w:styleId="CommentSubject">
    <w:name w:val="annotation subject"/>
    <w:basedOn w:val="CommentText"/>
    <w:next w:val="CommentText"/>
    <w:link w:val="CommentSubjectChar"/>
    <w:uiPriority w:val="99"/>
    <w:semiHidden/>
    <w:unhideWhenUsed/>
    <w:rsid w:val="00836CD9"/>
    <w:rPr>
      <w:b/>
      <w:bCs/>
    </w:rPr>
  </w:style>
  <w:style w:type="character" w:customStyle="1" w:styleId="CommentSubjectChar">
    <w:name w:val="Comment Subject Char"/>
    <w:basedOn w:val="CommentTextChar"/>
    <w:link w:val="CommentSubject"/>
    <w:uiPriority w:val="99"/>
    <w:semiHidden/>
    <w:rsid w:val="00836CD9"/>
    <w:rPr>
      <w:rFonts w:ascii="Times New Roman" w:eastAsia="Times New Roman" w:hAnsi="Times New Roman" w:cs="Times New Roman"/>
      <w:b/>
      <w:bCs/>
      <w:kern w:val="0"/>
      <w:sz w:val="20"/>
      <w:szCs w:val="20"/>
      <w:lang w:val="id" w:bidi="ar-SA"/>
      <w14:ligatures w14:val="none"/>
    </w:rPr>
  </w:style>
  <w:style w:type="paragraph" w:styleId="BalloonText">
    <w:name w:val="Balloon Text"/>
    <w:basedOn w:val="Normal"/>
    <w:link w:val="BalloonTextChar"/>
    <w:uiPriority w:val="99"/>
    <w:semiHidden/>
    <w:unhideWhenUsed/>
    <w:rsid w:val="00836C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CD9"/>
    <w:rPr>
      <w:rFonts w:ascii="Segoe UI" w:eastAsia="Times New Roman" w:hAnsi="Segoe UI" w:cs="Segoe UI"/>
      <w:kern w:val="0"/>
      <w:sz w:val="18"/>
      <w:szCs w:val="18"/>
      <w:lang w:val="id"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10331</Words>
  <Characters>58888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asus</dc:creator>
  <cp:keywords/>
  <dc:description/>
  <cp:lastModifiedBy>TOSHIBA</cp:lastModifiedBy>
  <cp:revision>5</cp:revision>
  <dcterms:created xsi:type="dcterms:W3CDTF">2024-11-15T04:15:00Z</dcterms:created>
  <dcterms:modified xsi:type="dcterms:W3CDTF">2025-02-07T03:00:00Z</dcterms:modified>
</cp:coreProperties>
</file>